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0C56" w14:textId="77777777" w:rsidR="00F909E1" w:rsidRPr="005F2A8B" w:rsidRDefault="00F909E1" w:rsidP="00F909E1">
      <w:pPr>
        <w:pStyle w:val="BodytextHTA"/>
      </w:pPr>
      <w:r w:rsidRPr="00382970">
        <w:rPr>
          <w:b/>
          <w:bCs/>
          <w:color w:val="4E1965" w:themeColor="text2"/>
          <w:sz w:val="40"/>
          <w:szCs w:val="40"/>
        </w:rPr>
        <w:t>Audit and Risk Assurance Committee (ARAC)</w:t>
      </w:r>
      <w:r w:rsidR="00893460">
        <w:pict w14:anchorId="592555A4">
          <v:rect id="_x0000_i1025" style="width:445.1pt;height:1pt;mso-position-horizontal:absolute;mso-position-horizontal-relative:text;mso-position-vertical:absolute;mso-position-vertical-relative:text;mso-width-relative:page;mso-height-relative:page" o:hralign="center" o:hrstd="t" o:hrnoshade="t" o:hr="t" fillcolor="#4e1965 [3215]" stroked="f"/>
        </w:pict>
      </w:r>
    </w:p>
    <w:p w14:paraId="15FAEF46" w14:textId="0D8C5558" w:rsidR="00F909E1" w:rsidRPr="001E4F16" w:rsidRDefault="00F909E1" w:rsidP="00F909E1">
      <w:pPr>
        <w:pStyle w:val="BodytextHTA"/>
      </w:pPr>
      <w:r w:rsidRPr="00F90251">
        <w:rPr>
          <w:rStyle w:val="BodyboldHTAChar"/>
        </w:rPr>
        <w:t>Date:</w:t>
      </w:r>
      <w:r w:rsidRPr="001E4F16">
        <w:tab/>
      </w:r>
      <w:r w:rsidRPr="001E4F16">
        <w:tab/>
      </w:r>
      <w:r>
        <w:tab/>
      </w:r>
      <w:r w:rsidR="00212C28">
        <w:t>19</w:t>
      </w:r>
      <w:r w:rsidRPr="001E4F16">
        <w:t xml:space="preserve"> </w:t>
      </w:r>
      <w:r w:rsidR="000A146A">
        <w:t>October</w:t>
      </w:r>
      <w:r w:rsidRPr="001E4F16">
        <w:t xml:space="preserve"> 202</w:t>
      </w:r>
      <w:r w:rsidR="000A146A">
        <w:t>3</w:t>
      </w:r>
    </w:p>
    <w:p w14:paraId="56BA1477" w14:textId="2463AF52" w:rsidR="00F909E1" w:rsidRPr="00F90251" w:rsidRDefault="00F909E1" w:rsidP="00F909E1">
      <w:pPr>
        <w:pStyle w:val="BodytextHTA"/>
      </w:pPr>
      <w:r>
        <w:rPr>
          <w:rStyle w:val="BodyboldHTAChar"/>
        </w:rPr>
        <w:t>Paper reference</w:t>
      </w:r>
      <w:r w:rsidRPr="00F90251">
        <w:rPr>
          <w:rStyle w:val="BodyboldHTAChar"/>
        </w:rPr>
        <w:t>:</w:t>
      </w:r>
      <w:r w:rsidRPr="00B63B54">
        <w:tab/>
      </w:r>
      <w:r w:rsidR="004E7969">
        <w:t>AUD 33/23</w:t>
      </w:r>
    </w:p>
    <w:p w14:paraId="3BB00760" w14:textId="147BF5DA" w:rsidR="00F909E1" w:rsidRPr="004E7969" w:rsidRDefault="00F909E1" w:rsidP="00F909E1">
      <w:pPr>
        <w:pStyle w:val="BodytextHTA"/>
      </w:pPr>
      <w:r w:rsidRPr="004E7969">
        <w:rPr>
          <w:rStyle w:val="BodyboldHTAChar"/>
        </w:rPr>
        <w:t>Agenda item:</w:t>
      </w:r>
      <w:r w:rsidRPr="004E7969">
        <w:tab/>
      </w:r>
      <w:r w:rsidR="004E7969" w:rsidRPr="004E7969">
        <w:t>9.</w:t>
      </w:r>
    </w:p>
    <w:p w14:paraId="6B17C829" w14:textId="00BF3AFE" w:rsidR="00F909E1" w:rsidRPr="004E7969" w:rsidRDefault="00F909E1" w:rsidP="00F909E1">
      <w:pPr>
        <w:pStyle w:val="BodytextHTA"/>
      </w:pPr>
      <w:r w:rsidRPr="004E7969">
        <w:rPr>
          <w:rStyle w:val="BodyboldHTAChar"/>
        </w:rPr>
        <w:t>Author:</w:t>
      </w:r>
      <w:r w:rsidRPr="004E7969">
        <w:tab/>
      </w:r>
      <w:r w:rsidRPr="004E7969">
        <w:tab/>
      </w:r>
      <w:r w:rsidR="000A146A" w:rsidRPr="004E7969">
        <w:t>Sam Mortimer</w:t>
      </w:r>
    </w:p>
    <w:p w14:paraId="2421F1E7" w14:textId="77777777" w:rsidR="00F909E1" w:rsidRPr="005F2A8B" w:rsidRDefault="00893460" w:rsidP="00F909E1">
      <w:pPr>
        <w:pStyle w:val="BodytextHTA"/>
      </w:pPr>
      <w:r>
        <w:pict w14:anchorId="08536367">
          <v:rect id="_x0000_i1026" style="width:445.1pt;height:1pt;mso-position-horizontal:absolute;mso-position-horizontal-relative:text;mso-position-vertical:absolute;mso-position-vertical-relative:text;mso-width-relative:page;mso-height-relative:page" o:hralign="center" o:hrstd="t" o:hrnoshade="t" o:hr="t" fillcolor="#4e1964" stroked="f"/>
        </w:pict>
      </w:r>
    </w:p>
    <w:p w14:paraId="4549FB64" w14:textId="17DC979E" w:rsidR="00F909E1" w:rsidRPr="004B79F9" w:rsidRDefault="008A2F32" w:rsidP="00F909E1">
      <w:pPr>
        <w:pStyle w:val="Heading1HTA"/>
      </w:pPr>
      <w:r>
        <w:t>2023-</w:t>
      </w:r>
      <w:r w:rsidR="009E55F3">
        <w:t>2024</w:t>
      </w:r>
      <w:r>
        <w:t xml:space="preserve"> </w:t>
      </w:r>
      <w:r w:rsidR="000A146A">
        <w:t xml:space="preserve">Data </w:t>
      </w:r>
      <w:r>
        <w:t xml:space="preserve">Security and </w:t>
      </w:r>
      <w:r w:rsidR="000A146A">
        <w:t>Protection Toolkit</w:t>
      </w:r>
      <w:r w:rsidR="007839D7">
        <w:t xml:space="preserve"> (DSPT)</w:t>
      </w:r>
      <w:r w:rsidR="000A146A">
        <w:t xml:space="preserve"> </w:t>
      </w:r>
      <w:r>
        <w:t>Overview</w:t>
      </w:r>
    </w:p>
    <w:p w14:paraId="423E0850" w14:textId="77777777" w:rsidR="00F909E1" w:rsidRPr="00A76E0D" w:rsidRDefault="00F909E1" w:rsidP="00F909E1">
      <w:pPr>
        <w:pStyle w:val="Heading2HTA"/>
      </w:pPr>
      <w:r>
        <w:t>Purpose of paper</w:t>
      </w:r>
    </w:p>
    <w:p w14:paraId="60D1CEDC" w14:textId="132695E6" w:rsidR="00F909E1" w:rsidRPr="00A76E0D" w:rsidRDefault="008A2F32" w:rsidP="00ED395D">
      <w:pPr>
        <w:pStyle w:val="NumberedlistHTA"/>
        <w:spacing w:after="160"/>
        <w:ind w:left="567" w:hanging="567"/>
      </w:pPr>
      <w:r>
        <w:t>To provide ARAC with an overview of</w:t>
      </w:r>
      <w:r w:rsidR="00E91AC8">
        <w:t xml:space="preserve"> changes </w:t>
      </w:r>
      <w:r w:rsidR="00FB67CF">
        <w:t>to</w:t>
      </w:r>
      <w:r>
        <w:t xml:space="preserve"> the </w:t>
      </w:r>
      <w:r w:rsidR="009E55F3">
        <w:t>2023-2024 Data Security and Protection Toolkit.</w:t>
      </w:r>
    </w:p>
    <w:p w14:paraId="024E2974" w14:textId="1DA902DE" w:rsidR="00F909E1" w:rsidRDefault="00FB67CF" w:rsidP="00ED395D">
      <w:pPr>
        <w:pStyle w:val="NumberedlistHTA"/>
        <w:spacing w:after="160"/>
        <w:ind w:left="567" w:hanging="567"/>
      </w:pPr>
      <w:r>
        <w:t xml:space="preserve">To </w:t>
      </w:r>
      <w:r w:rsidR="00320DBC">
        <w:t>make ARAC aware of key DSPT role changes in HTA.</w:t>
      </w:r>
    </w:p>
    <w:p w14:paraId="36F65F60" w14:textId="77777777" w:rsidR="00380FC3" w:rsidRPr="00A76E0D" w:rsidRDefault="00380FC3" w:rsidP="00ED395D">
      <w:pPr>
        <w:pStyle w:val="NumberedlistHTA"/>
        <w:numPr>
          <w:ilvl w:val="0"/>
          <w:numId w:val="0"/>
        </w:numPr>
        <w:spacing w:after="160"/>
      </w:pPr>
    </w:p>
    <w:p w14:paraId="0B990BA1" w14:textId="77777777" w:rsidR="00F909E1" w:rsidRPr="00A76E0D" w:rsidRDefault="00F909E1" w:rsidP="00F909E1">
      <w:pPr>
        <w:pStyle w:val="Heading2HTA"/>
      </w:pPr>
      <w:r>
        <w:t>Decision making to date</w:t>
      </w:r>
    </w:p>
    <w:p w14:paraId="095FD3B8" w14:textId="4991A2CF" w:rsidR="00F909E1" w:rsidRDefault="3FCA9D10" w:rsidP="00ED395D">
      <w:pPr>
        <w:pStyle w:val="NumberedlistHTA"/>
        <w:spacing w:after="160"/>
        <w:ind w:left="567" w:hanging="567"/>
      </w:pPr>
      <w:r>
        <w:t xml:space="preserve">New DSPT 2023-2024 </w:t>
      </w:r>
      <w:r w:rsidR="09EB60D0">
        <w:t>standards</w:t>
      </w:r>
      <w:r>
        <w:t xml:space="preserve"> </w:t>
      </w:r>
      <w:r w:rsidR="3E06D240">
        <w:t xml:space="preserve">and guidance published on </w:t>
      </w:r>
      <w:r w:rsidR="3DEDB10C">
        <w:t>30 August 2023.</w:t>
      </w:r>
    </w:p>
    <w:p w14:paraId="4E417E3A" w14:textId="77777777" w:rsidR="007B6A58" w:rsidRPr="00A76E0D" w:rsidRDefault="007B6A58" w:rsidP="007B6A58">
      <w:pPr>
        <w:pStyle w:val="NumberedlistHTA"/>
        <w:numPr>
          <w:ilvl w:val="0"/>
          <w:numId w:val="0"/>
        </w:numPr>
        <w:spacing w:after="160"/>
        <w:ind w:left="720"/>
      </w:pPr>
    </w:p>
    <w:p w14:paraId="2915A3A9" w14:textId="77777777" w:rsidR="00F909E1" w:rsidRPr="00A76E0D" w:rsidRDefault="00F909E1" w:rsidP="00ED395D">
      <w:pPr>
        <w:pStyle w:val="Heading2HTA"/>
        <w:ind w:left="567" w:hanging="567"/>
      </w:pPr>
      <w:r>
        <w:t>Action required</w:t>
      </w:r>
    </w:p>
    <w:p w14:paraId="3E345540" w14:textId="5F575DC0" w:rsidR="00F909E1" w:rsidRPr="00A76E0D" w:rsidRDefault="005E01C2" w:rsidP="00ED395D">
      <w:pPr>
        <w:pStyle w:val="NumberedlistHTA"/>
        <w:ind w:left="567" w:hanging="567"/>
      </w:pPr>
      <w:r>
        <w:t xml:space="preserve">ARAC is asked to note the </w:t>
      </w:r>
      <w:r w:rsidR="0035460C">
        <w:t>main changes to the 2023-2024 Data Security and Protection Toolkit</w:t>
      </w:r>
      <w:r w:rsidR="007A2EFC">
        <w:t xml:space="preserve"> and the impact on HTA.</w:t>
      </w:r>
    </w:p>
    <w:p w14:paraId="28B8D1DA" w14:textId="360DAC14" w:rsidR="00F909E1" w:rsidRDefault="00BC1CB6" w:rsidP="00ED395D">
      <w:pPr>
        <w:pStyle w:val="NumberedlistHTA"/>
        <w:ind w:left="567" w:hanging="567"/>
      </w:pPr>
      <w:r>
        <w:t xml:space="preserve">ARAC is asked to note </w:t>
      </w:r>
      <w:r w:rsidR="00932586">
        <w:t>key DSPT role changes</w:t>
      </w:r>
      <w:r w:rsidR="000D5C9A">
        <w:t>.</w:t>
      </w:r>
    </w:p>
    <w:p w14:paraId="718428B2" w14:textId="447CCFD2" w:rsidR="3DC8508D" w:rsidRDefault="3DC8508D" w:rsidP="3DC8508D">
      <w:pPr>
        <w:pStyle w:val="NumberedlistHTA"/>
        <w:numPr>
          <w:ilvl w:val="0"/>
          <w:numId w:val="0"/>
        </w:numPr>
        <w:spacing w:after="0" w:line="240" w:lineRule="auto"/>
      </w:pPr>
    </w:p>
    <w:p w14:paraId="5557684B" w14:textId="77777777" w:rsidR="00F909E1" w:rsidRPr="00A76E0D" w:rsidRDefault="00F909E1" w:rsidP="00F909E1">
      <w:pPr>
        <w:pStyle w:val="Heading2HTA"/>
      </w:pPr>
      <w:r>
        <w:t>Background</w:t>
      </w:r>
    </w:p>
    <w:p w14:paraId="706F4CCE" w14:textId="60803AB2" w:rsidR="00ED4761" w:rsidRDefault="00ED4761" w:rsidP="00ED395D">
      <w:pPr>
        <w:pStyle w:val="NumberedlistHTA"/>
        <w:ind w:left="567" w:hanging="567"/>
      </w:pPr>
      <w:r>
        <w:t xml:space="preserve">The </w:t>
      </w:r>
      <w:r w:rsidR="00D04B24">
        <w:t>D</w:t>
      </w:r>
      <w:r>
        <w:t xml:space="preserve">ata </w:t>
      </w:r>
      <w:r w:rsidR="00D04B24">
        <w:t>S</w:t>
      </w:r>
      <w:r>
        <w:t xml:space="preserve">ecurity and </w:t>
      </w:r>
      <w:r w:rsidR="00D04B24">
        <w:t>P</w:t>
      </w:r>
      <w:r>
        <w:t xml:space="preserve">rotection </w:t>
      </w:r>
      <w:r w:rsidR="00D04B24">
        <w:t>T</w:t>
      </w:r>
      <w:r>
        <w:t xml:space="preserve">oolkit is an online self-assessment tool maintained by the NHS that allows organisations to measure their performance against the </w:t>
      </w:r>
      <w:r w:rsidR="006179FA">
        <w:t>N</w:t>
      </w:r>
      <w:r>
        <w:t xml:space="preserve">ational </w:t>
      </w:r>
      <w:r w:rsidR="006179FA">
        <w:t>D</w:t>
      </w:r>
      <w:r>
        <w:t>ata</w:t>
      </w:r>
      <w:r w:rsidR="006179FA">
        <w:t xml:space="preserve"> G</w:t>
      </w:r>
      <w:r>
        <w:t>uardian’s 10 data security standards.</w:t>
      </w:r>
    </w:p>
    <w:p w14:paraId="020E3980" w14:textId="77777777" w:rsidR="002A58DC" w:rsidRDefault="00451539" w:rsidP="00ED395D">
      <w:pPr>
        <w:pStyle w:val="NumberedlistHTA"/>
        <w:ind w:left="567" w:hanging="567"/>
      </w:pPr>
      <w:r>
        <w:lastRenderedPageBreak/>
        <w:t xml:space="preserve">The HTA, </w:t>
      </w:r>
      <w:r w:rsidR="00A15F1B">
        <w:t>has been completing</w:t>
      </w:r>
      <w:r w:rsidR="00ED4761">
        <w:t xml:space="preserve"> DSPT assessment</w:t>
      </w:r>
      <w:r w:rsidR="00A15F1B">
        <w:t>s since 20</w:t>
      </w:r>
      <w:r w:rsidR="001A459B">
        <w:t>19</w:t>
      </w:r>
      <w:r w:rsidR="000953AC">
        <w:t xml:space="preserve"> because</w:t>
      </w:r>
      <w:r w:rsidR="00D535CD">
        <w:t xml:space="preserve"> </w:t>
      </w:r>
      <w:r w:rsidR="00ED4761">
        <w:t xml:space="preserve">we have access to NHS patient data and </w:t>
      </w:r>
      <w:r w:rsidR="00D535CD">
        <w:t>systems</w:t>
      </w:r>
      <w:r w:rsidR="002A58DC">
        <w:t>.</w:t>
      </w:r>
    </w:p>
    <w:p w14:paraId="205B25A1" w14:textId="2B48FE03" w:rsidR="00ED4761" w:rsidRDefault="002A58DC" w:rsidP="00ED395D">
      <w:pPr>
        <w:pStyle w:val="NumberedlistHTA"/>
        <w:ind w:left="567" w:hanging="567"/>
      </w:pPr>
      <w:r>
        <w:t xml:space="preserve">As an ALB, </w:t>
      </w:r>
      <w:r w:rsidR="001C0744">
        <w:t>HTA is</w:t>
      </w:r>
      <w:r>
        <w:t xml:space="preserve"> </w:t>
      </w:r>
      <w:r w:rsidR="00D0136E">
        <w:t>classed as a Categ</w:t>
      </w:r>
      <w:r w:rsidR="00264429">
        <w:t xml:space="preserve">ory 1 </w:t>
      </w:r>
      <w:r w:rsidR="42537AC3">
        <w:t>organisation,</w:t>
      </w:r>
      <w:r w:rsidR="00264429">
        <w:t xml:space="preserve"> and</w:t>
      </w:r>
      <w:r w:rsidR="00067738">
        <w:t xml:space="preserve"> </w:t>
      </w:r>
      <w:r w:rsidR="00985D6A">
        <w:t xml:space="preserve">we </w:t>
      </w:r>
      <w:r w:rsidR="00ED4761">
        <w:t xml:space="preserve">are required to provide assurance that we are practising good data </w:t>
      </w:r>
      <w:r w:rsidR="6CCCE7D8">
        <w:t>security,</w:t>
      </w:r>
      <w:r w:rsidR="00ED4761">
        <w:t xml:space="preserve"> and that personal information is handled correctly</w:t>
      </w:r>
      <w:r w:rsidR="00985D6A">
        <w:t xml:space="preserve"> against a pre-determined set of </w:t>
      </w:r>
      <w:r w:rsidR="00F05490">
        <w:t>assertions</w:t>
      </w:r>
      <w:r w:rsidR="00ED4761">
        <w:t>.</w:t>
      </w:r>
    </w:p>
    <w:p w14:paraId="63BF4928" w14:textId="505C8F55" w:rsidR="00ED4761" w:rsidRDefault="00840D3C" w:rsidP="00ED395D">
      <w:pPr>
        <w:pStyle w:val="NumberedlistHTA"/>
        <w:ind w:left="567" w:hanging="567"/>
      </w:pPr>
      <w:r>
        <w:t xml:space="preserve">The </w:t>
      </w:r>
      <w:r w:rsidR="00115FBF">
        <w:t>key deadlines</w:t>
      </w:r>
      <w:r w:rsidR="00126022">
        <w:t xml:space="preserve"> for 2023</w:t>
      </w:r>
      <w:r w:rsidR="00AD680B">
        <w:t xml:space="preserve"> – 2024 a</w:t>
      </w:r>
      <w:r w:rsidR="00B2694C">
        <w:t>re</w:t>
      </w:r>
      <w:r w:rsidR="00115FBF">
        <w:t xml:space="preserve">, </w:t>
      </w:r>
      <w:r w:rsidR="00910B46">
        <w:t>29</w:t>
      </w:r>
      <w:r w:rsidR="00ED4761">
        <w:t xml:space="preserve"> February 202</w:t>
      </w:r>
      <w:r w:rsidR="00152DB1">
        <w:t>4</w:t>
      </w:r>
      <w:r w:rsidR="00B2694C">
        <w:t xml:space="preserve"> for the baseline assessment </w:t>
      </w:r>
      <w:r w:rsidR="00CD4880">
        <w:t xml:space="preserve">and </w:t>
      </w:r>
      <w:r w:rsidR="00910B46">
        <w:t>30</w:t>
      </w:r>
      <w:r w:rsidR="00ED4761">
        <w:t xml:space="preserve"> June </w:t>
      </w:r>
      <w:r w:rsidR="005E1EF5">
        <w:t>20</w:t>
      </w:r>
      <w:r w:rsidR="00ED4761">
        <w:t>2</w:t>
      </w:r>
      <w:r w:rsidR="00BC6A96">
        <w:t>4</w:t>
      </w:r>
      <w:r w:rsidR="00B2694C">
        <w:t xml:space="preserve"> </w:t>
      </w:r>
      <w:r w:rsidR="006D4854">
        <w:t xml:space="preserve">the </w:t>
      </w:r>
      <w:r w:rsidR="00B2694C">
        <w:t>final assessment</w:t>
      </w:r>
      <w:r w:rsidR="00ED4761">
        <w:t>.</w:t>
      </w:r>
    </w:p>
    <w:p w14:paraId="797ED0A8" w14:textId="77777777" w:rsidR="00AD680B" w:rsidRDefault="00AD680B" w:rsidP="00D04B24">
      <w:pPr>
        <w:pStyle w:val="NumberedlistHTA"/>
        <w:numPr>
          <w:ilvl w:val="0"/>
          <w:numId w:val="0"/>
        </w:numPr>
      </w:pPr>
    </w:p>
    <w:p w14:paraId="54B56437" w14:textId="139E8B52" w:rsidR="00646795" w:rsidRDefault="00147B8D" w:rsidP="00147B8D">
      <w:pPr>
        <w:pStyle w:val="Heading2HTA"/>
      </w:pPr>
      <w:r>
        <w:t>Changes to the 2023-2024 DSPT</w:t>
      </w:r>
    </w:p>
    <w:p w14:paraId="31DD4FB1" w14:textId="53BB4FBF" w:rsidR="004372BC" w:rsidRDefault="008C3942" w:rsidP="00D04B24">
      <w:pPr>
        <w:pStyle w:val="NumberedlistHTA"/>
        <w:spacing w:after="0" w:line="240" w:lineRule="auto"/>
        <w:ind w:left="567" w:hanging="567"/>
      </w:pPr>
      <w:r>
        <w:t>There are minimal changes for 2023-24</w:t>
      </w:r>
      <w:r w:rsidR="00FF4E62">
        <w:t xml:space="preserve">. </w:t>
      </w:r>
      <w:r w:rsidR="00C1771E">
        <w:t xml:space="preserve">The biggest change </w:t>
      </w:r>
      <w:r w:rsidR="003821FC">
        <w:t xml:space="preserve">relates to data security </w:t>
      </w:r>
      <w:r w:rsidR="00704723">
        <w:t>awareness</w:t>
      </w:r>
      <w:r w:rsidR="007A3517">
        <w:t>.</w:t>
      </w:r>
      <w:r w:rsidR="00FF4E62">
        <w:t xml:space="preserve"> </w:t>
      </w:r>
      <w:r w:rsidR="00AE1499">
        <w:t xml:space="preserve">This </w:t>
      </w:r>
      <w:r w:rsidR="001D50D9">
        <w:t>will be an a</w:t>
      </w:r>
      <w:r w:rsidR="00AE1499">
        <w:t>udited requirement for 2023/24</w:t>
      </w:r>
      <w:r w:rsidR="003B61D7">
        <w:t>.</w:t>
      </w:r>
    </w:p>
    <w:p w14:paraId="50A4AEDD" w14:textId="77777777" w:rsidR="002F6063" w:rsidRDefault="002F6063" w:rsidP="00D04B24">
      <w:pPr>
        <w:pStyle w:val="NumberedlistHTA"/>
        <w:numPr>
          <w:ilvl w:val="0"/>
          <w:numId w:val="0"/>
        </w:numPr>
        <w:spacing w:after="0" w:line="240" w:lineRule="auto"/>
        <w:ind w:left="567" w:hanging="567"/>
      </w:pPr>
    </w:p>
    <w:p w14:paraId="241FAFA3" w14:textId="3ADE1AAA" w:rsidR="002F6063" w:rsidRDefault="002F6063" w:rsidP="00D04B24">
      <w:pPr>
        <w:pStyle w:val="NumberedlistHTA"/>
        <w:spacing w:after="0" w:line="240" w:lineRule="auto"/>
        <w:ind w:left="567" w:hanging="567"/>
      </w:pPr>
      <w:r>
        <w:t xml:space="preserve"> Key nati</w:t>
      </w:r>
      <w:r w:rsidR="000310D3">
        <w:t>onal standard changes are provided below:</w:t>
      </w:r>
    </w:p>
    <w:p w14:paraId="4A68ACC0" w14:textId="77777777" w:rsidR="004372BC" w:rsidRDefault="004372BC" w:rsidP="00D04B24">
      <w:pPr>
        <w:pStyle w:val="NumberedlistHTA"/>
        <w:numPr>
          <w:ilvl w:val="0"/>
          <w:numId w:val="0"/>
        </w:numPr>
        <w:spacing w:after="0" w:line="240" w:lineRule="auto"/>
        <w:ind w:left="567" w:hanging="567"/>
      </w:pPr>
    </w:p>
    <w:p w14:paraId="658816BD" w14:textId="428149C9" w:rsidR="00365B5D" w:rsidRPr="0058611E" w:rsidRDefault="007A3517" w:rsidP="00D04B24">
      <w:pPr>
        <w:pStyle w:val="NumberedlistHTA"/>
        <w:numPr>
          <w:ilvl w:val="0"/>
          <w:numId w:val="0"/>
        </w:numPr>
        <w:spacing w:after="0" w:line="240" w:lineRule="auto"/>
        <w:ind w:left="567" w:hanging="567"/>
        <w:rPr>
          <w:b/>
          <w:bCs/>
          <w:sz w:val="32"/>
          <w:szCs w:val="32"/>
        </w:rPr>
      </w:pPr>
      <w:r w:rsidRPr="0058611E">
        <w:rPr>
          <w:b/>
          <w:bCs/>
          <w:sz w:val="32"/>
          <w:szCs w:val="32"/>
        </w:rPr>
        <w:t>Training</w:t>
      </w:r>
    </w:p>
    <w:p w14:paraId="30DD41F4" w14:textId="77777777" w:rsidR="00365B5D" w:rsidRDefault="00365B5D" w:rsidP="00D04B24">
      <w:pPr>
        <w:pStyle w:val="ListParagraph"/>
        <w:ind w:left="567" w:hanging="567"/>
      </w:pPr>
    </w:p>
    <w:p w14:paraId="7BE6B0D8" w14:textId="01704766" w:rsidR="00840A66" w:rsidRDefault="00CB2AF9" w:rsidP="0058611E">
      <w:pPr>
        <w:pStyle w:val="NumberedlistHTA"/>
        <w:numPr>
          <w:ilvl w:val="0"/>
          <w:numId w:val="0"/>
        </w:numPr>
        <w:spacing w:after="0" w:line="240" w:lineRule="auto"/>
      </w:pPr>
      <w:r>
        <w:t xml:space="preserve">The staff training requirement has been changed to allow larger organisations more flexibility </w:t>
      </w:r>
      <w:r w:rsidR="009F0876">
        <w:t>around delivery</w:t>
      </w:r>
      <w:r>
        <w:t>.</w:t>
      </w:r>
      <w:r w:rsidR="00FF4E62">
        <w:t xml:space="preserve"> </w:t>
      </w:r>
    </w:p>
    <w:p w14:paraId="5CF12782" w14:textId="77777777" w:rsidR="009665B4" w:rsidRDefault="009665B4" w:rsidP="000E7D0B">
      <w:pPr>
        <w:pStyle w:val="NumberedlistHTA"/>
        <w:numPr>
          <w:ilvl w:val="0"/>
          <w:numId w:val="0"/>
        </w:numPr>
        <w:spacing w:after="0" w:line="240" w:lineRule="auto"/>
      </w:pPr>
    </w:p>
    <w:p w14:paraId="42E85E4E" w14:textId="7F950A5E" w:rsidR="00ED0A03" w:rsidRDefault="007E278B" w:rsidP="0058611E">
      <w:pPr>
        <w:pStyle w:val="NumberedlistHTA"/>
        <w:numPr>
          <w:ilvl w:val="0"/>
          <w:numId w:val="0"/>
        </w:numPr>
        <w:spacing w:after="0" w:line="240" w:lineRule="auto"/>
      </w:pPr>
      <w:r>
        <w:t>New assertions</w:t>
      </w:r>
      <w:r w:rsidR="004D4EC8">
        <w:t>:</w:t>
      </w:r>
    </w:p>
    <w:p w14:paraId="21858810" w14:textId="7A4B0BD1" w:rsidR="007E278B" w:rsidRDefault="007E278B" w:rsidP="000E7D0B">
      <w:pPr>
        <w:pStyle w:val="NumberedlistHTA"/>
        <w:numPr>
          <w:ilvl w:val="0"/>
          <w:numId w:val="0"/>
        </w:numPr>
        <w:spacing w:after="0" w:line="240" w:lineRule="auto"/>
        <w:ind w:left="720"/>
      </w:pPr>
    </w:p>
    <w:p w14:paraId="28FC836F" w14:textId="66CF4AA7" w:rsidR="007E278B" w:rsidRDefault="007E278B" w:rsidP="006B1693">
      <w:pPr>
        <w:pStyle w:val="NumberedlistHTA"/>
        <w:numPr>
          <w:ilvl w:val="0"/>
          <w:numId w:val="0"/>
        </w:numPr>
        <w:spacing w:after="0" w:line="240" w:lineRule="auto"/>
        <w:ind w:left="567"/>
      </w:pPr>
      <w:r>
        <w:t xml:space="preserve">3.1.2 </w:t>
      </w:r>
      <w:r w:rsidR="000103EA" w:rsidRPr="000103EA">
        <w:t>Your organisation’s defined training and awareness activities are implemented for and followed by all staff.</w:t>
      </w:r>
    </w:p>
    <w:p w14:paraId="72A5C75E" w14:textId="77777777" w:rsidR="000103EA" w:rsidRDefault="000103EA" w:rsidP="006B1693">
      <w:pPr>
        <w:pStyle w:val="NumberedlistHTA"/>
        <w:numPr>
          <w:ilvl w:val="0"/>
          <w:numId w:val="0"/>
        </w:numPr>
        <w:spacing w:after="0" w:line="240" w:lineRule="auto"/>
        <w:ind w:left="567"/>
      </w:pPr>
    </w:p>
    <w:p w14:paraId="58DC7BCA" w14:textId="5DE25A20" w:rsidR="000103EA" w:rsidRDefault="007A5CD0" w:rsidP="006B1693">
      <w:pPr>
        <w:pStyle w:val="NumberedlistHTA"/>
        <w:numPr>
          <w:ilvl w:val="0"/>
          <w:numId w:val="0"/>
        </w:numPr>
        <w:spacing w:after="0" w:line="240" w:lineRule="auto"/>
        <w:ind w:left="567"/>
      </w:pPr>
      <w:r>
        <w:t>3</w:t>
      </w:r>
      <w:r w:rsidR="00D61945">
        <w:t>.</w:t>
      </w:r>
      <w:r w:rsidR="003D0FD8">
        <w:t>1.3.</w:t>
      </w:r>
      <w:r w:rsidR="00C047C4">
        <w:t xml:space="preserve"> </w:t>
      </w:r>
      <w:r w:rsidR="00C047C4" w:rsidRPr="00C047C4">
        <w:t>Provide details of how you evaluate your training and awareness activities.</w:t>
      </w:r>
    </w:p>
    <w:p w14:paraId="5F259CD1" w14:textId="77777777" w:rsidR="003D0FD8" w:rsidRDefault="003D0FD8" w:rsidP="006B1693">
      <w:pPr>
        <w:pStyle w:val="NumberedlistHTA"/>
        <w:numPr>
          <w:ilvl w:val="0"/>
          <w:numId w:val="0"/>
        </w:numPr>
        <w:spacing w:after="0" w:line="240" w:lineRule="auto"/>
        <w:ind w:left="567"/>
      </w:pPr>
    </w:p>
    <w:p w14:paraId="6919CB7F" w14:textId="5E1EED1B" w:rsidR="003D0FD8" w:rsidRDefault="003D0FD8" w:rsidP="006B1693">
      <w:pPr>
        <w:pStyle w:val="NumberedlistHTA"/>
        <w:numPr>
          <w:ilvl w:val="0"/>
          <w:numId w:val="0"/>
        </w:numPr>
        <w:spacing w:after="0" w:line="240" w:lineRule="auto"/>
        <w:ind w:left="567"/>
      </w:pPr>
      <w:r>
        <w:t>3.2.2</w:t>
      </w:r>
      <w:r w:rsidR="002779C6">
        <w:t xml:space="preserve"> </w:t>
      </w:r>
      <w:r w:rsidR="002779C6" w:rsidRPr="002779C6">
        <w:t>Actions are taken openly and consistently in response to information governance and cyber security</w:t>
      </w:r>
      <w:r w:rsidR="002779C6">
        <w:t xml:space="preserve"> </w:t>
      </w:r>
      <w:r w:rsidR="002779C6" w:rsidRPr="002779C6">
        <w:t>concerns.</w:t>
      </w:r>
    </w:p>
    <w:p w14:paraId="00B5F5E9" w14:textId="77777777" w:rsidR="002779C6" w:rsidRDefault="002779C6" w:rsidP="006B1693">
      <w:pPr>
        <w:pStyle w:val="NumberedlistHTA"/>
        <w:numPr>
          <w:ilvl w:val="0"/>
          <w:numId w:val="0"/>
        </w:numPr>
        <w:spacing w:after="0" w:line="240" w:lineRule="auto"/>
        <w:ind w:left="567"/>
      </w:pPr>
    </w:p>
    <w:p w14:paraId="310D7400" w14:textId="73F67C62" w:rsidR="009665B4" w:rsidRDefault="002779C6" w:rsidP="006B1693">
      <w:pPr>
        <w:pStyle w:val="NumberedlistHTA"/>
        <w:numPr>
          <w:ilvl w:val="0"/>
          <w:numId w:val="0"/>
        </w:numPr>
        <w:spacing w:after="0" w:line="240" w:lineRule="auto"/>
        <w:ind w:left="567"/>
      </w:pPr>
      <w:r>
        <w:t>3.2.3</w:t>
      </w:r>
      <w:r w:rsidR="00965665">
        <w:t xml:space="preserve"> </w:t>
      </w:r>
      <w:r w:rsidR="00965665" w:rsidRPr="00965665">
        <w:t>Your information governance and cyber security programme is informed by wide and representative engagement with staff.</w:t>
      </w:r>
    </w:p>
    <w:p w14:paraId="5A437D63" w14:textId="77777777" w:rsidR="003D0FD8" w:rsidRDefault="003D0FD8" w:rsidP="000E7D0B">
      <w:pPr>
        <w:pStyle w:val="NumberedlistHTA"/>
        <w:numPr>
          <w:ilvl w:val="0"/>
          <w:numId w:val="0"/>
        </w:numPr>
        <w:spacing w:after="0" w:line="240" w:lineRule="auto"/>
        <w:ind w:left="720"/>
      </w:pPr>
    </w:p>
    <w:p w14:paraId="7F17D46D" w14:textId="15D889C7" w:rsidR="006867CE" w:rsidRDefault="00B34758" w:rsidP="006B1693">
      <w:pPr>
        <w:pStyle w:val="NumberedlistHTA"/>
        <w:numPr>
          <w:ilvl w:val="0"/>
          <w:numId w:val="0"/>
        </w:numPr>
        <w:spacing w:after="0" w:line="240" w:lineRule="auto"/>
        <w:ind w:left="720" w:hanging="720"/>
      </w:pPr>
      <w:r>
        <w:t>R</w:t>
      </w:r>
      <w:r w:rsidR="006867CE">
        <w:t>emoved</w:t>
      </w:r>
      <w:r>
        <w:t xml:space="preserve"> assertions</w:t>
      </w:r>
      <w:r w:rsidR="00396F66">
        <w:t>:</w:t>
      </w:r>
    </w:p>
    <w:p w14:paraId="4F3CED52" w14:textId="77777777" w:rsidR="001A197C" w:rsidRDefault="001A197C" w:rsidP="006B1693">
      <w:pPr>
        <w:pStyle w:val="NumberedlistHTA"/>
        <w:numPr>
          <w:ilvl w:val="0"/>
          <w:numId w:val="0"/>
        </w:numPr>
        <w:spacing w:after="0" w:line="240" w:lineRule="auto"/>
        <w:ind w:left="567"/>
      </w:pPr>
    </w:p>
    <w:p w14:paraId="16B0EF35" w14:textId="24759F7F" w:rsidR="00396F66" w:rsidRDefault="00396F66" w:rsidP="006B1693">
      <w:pPr>
        <w:pStyle w:val="NumberedlistHTA"/>
        <w:numPr>
          <w:ilvl w:val="0"/>
          <w:numId w:val="0"/>
        </w:numPr>
        <w:spacing w:after="0" w:line="240" w:lineRule="auto"/>
        <w:ind w:left="567"/>
      </w:pPr>
      <w:r>
        <w:t>3.</w:t>
      </w:r>
      <w:r w:rsidR="00D26673">
        <w:t xml:space="preserve">3.2 </w:t>
      </w:r>
      <w:r w:rsidR="00696E9B">
        <w:t xml:space="preserve">The organisation has </w:t>
      </w:r>
      <w:r w:rsidR="7A91C990">
        <w:t>appropriately qualified</w:t>
      </w:r>
      <w:r w:rsidR="00696E9B">
        <w:t xml:space="preserve"> cyber security specialist staff and/or service.</w:t>
      </w:r>
    </w:p>
    <w:p w14:paraId="16C5FC7D" w14:textId="77777777" w:rsidR="00D26673" w:rsidRDefault="00D26673" w:rsidP="006B1693">
      <w:pPr>
        <w:pStyle w:val="NumberedlistHTA"/>
        <w:numPr>
          <w:ilvl w:val="0"/>
          <w:numId w:val="0"/>
        </w:numPr>
        <w:spacing w:after="0" w:line="240" w:lineRule="auto"/>
        <w:ind w:left="567"/>
      </w:pPr>
    </w:p>
    <w:p w14:paraId="30D4237B" w14:textId="02EA967A" w:rsidR="00D26673" w:rsidRDefault="00D26673" w:rsidP="006B1693">
      <w:pPr>
        <w:pStyle w:val="NumberedlistHTA"/>
        <w:numPr>
          <w:ilvl w:val="0"/>
          <w:numId w:val="0"/>
        </w:numPr>
        <w:spacing w:after="0" w:line="240" w:lineRule="auto"/>
        <w:ind w:left="567"/>
      </w:pPr>
      <w:r>
        <w:t>3.3.4</w:t>
      </w:r>
      <w:r w:rsidR="00696E9B">
        <w:t xml:space="preserve"> </w:t>
      </w:r>
      <w:r w:rsidR="00D01105" w:rsidRPr="00D01105">
        <w:t>All board members have completed appropriate data security and protection training.</w:t>
      </w:r>
    </w:p>
    <w:p w14:paraId="1AD4792C" w14:textId="77777777" w:rsidR="00B1343F" w:rsidRDefault="00B1343F" w:rsidP="000E7D0B">
      <w:pPr>
        <w:pStyle w:val="NumberedlistHTA"/>
        <w:numPr>
          <w:ilvl w:val="0"/>
          <w:numId w:val="0"/>
        </w:numPr>
        <w:spacing w:after="0" w:line="240" w:lineRule="auto"/>
        <w:ind w:left="1440"/>
      </w:pPr>
    </w:p>
    <w:p w14:paraId="0174BCF6" w14:textId="77777777" w:rsidR="00B1343F" w:rsidRDefault="00B1343F" w:rsidP="0098342B">
      <w:pPr>
        <w:pStyle w:val="NumberedlistHTA"/>
        <w:numPr>
          <w:ilvl w:val="0"/>
          <w:numId w:val="0"/>
        </w:numPr>
        <w:spacing w:after="0" w:line="240" w:lineRule="auto"/>
        <w:ind w:left="720" w:hanging="720"/>
      </w:pPr>
      <w:r>
        <w:lastRenderedPageBreak/>
        <w:t>These assertions are no longer applicable for Category 1 organisations:</w:t>
      </w:r>
    </w:p>
    <w:p w14:paraId="7681E921" w14:textId="77777777" w:rsidR="00B1343F" w:rsidRDefault="00B1343F" w:rsidP="000E7D0B">
      <w:pPr>
        <w:pStyle w:val="NumberedlistHTA"/>
        <w:numPr>
          <w:ilvl w:val="0"/>
          <w:numId w:val="0"/>
        </w:numPr>
        <w:spacing w:after="0" w:line="240" w:lineRule="auto"/>
        <w:ind w:left="720"/>
      </w:pPr>
    </w:p>
    <w:p w14:paraId="70D986EE" w14:textId="36014B62" w:rsidR="00B1343F" w:rsidRDefault="00B1343F" w:rsidP="0098342B">
      <w:pPr>
        <w:pStyle w:val="NumberedlistHTA"/>
        <w:numPr>
          <w:ilvl w:val="0"/>
          <w:numId w:val="0"/>
        </w:numPr>
        <w:spacing w:after="0" w:line="240" w:lineRule="auto"/>
        <w:ind w:left="567"/>
      </w:pPr>
      <w:r>
        <w:t xml:space="preserve">3.3.1 </w:t>
      </w:r>
      <w:r w:rsidRPr="0012609B">
        <w:t>Staff with specialist roles receive data security and protection training suitable to their role</w:t>
      </w:r>
      <w:r w:rsidR="00DD17E4">
        <w:t>.</w:t>
      </w:r>
    </w:p>
    <w:p w14:paraId="641A4C13" w14:textId="77777777" w:rsidR="00B1343F" w:rsidRDefault="00B1343F" w:rsidP="0098342B">
      <w:pPr>
        <w:pStyle w:val="NumberedlistHTA"/>
        <w:numPr>
          <w:ilvl w:val="0"/>
          <w:numId w:val="0"/>
        </w:numPr>
        <w:spacing w:after="0" w:line="240" w:lineRule="auto"/>
        <w:ind w:left="567"/>
      </w:pPr>
    </w:p>
    <w:p w14:paraId="5FE5593B" w14:textId="6AB5AC0A" w:rsidR="00B1343F" w:rsidRDefault="00B1343F" w:rsidP="0098342B">
      <w:pPr>
        <w:pStyle w:val="NumberedlistHTA"/>
        <w:numPr>
          <w:ilvl w:val="0"/>
          <w:numId w:val="0"/>
        </w:numPr>
        <w:spacing w:after="0" w:line="240" w:lineRule="auto"/>
        <w:ind w:left="567"/>
      </w:pPr>
      <w:r w:rsidRPr="00B107F8">
        <w:t>3.4.1</w:t>
      </w:r>
      <w:r>
        <w:t xml:space="preserve"> </w:t>
      </w:r>
      <w:r w:rsidRPr="009665B4">
        <w:t>Leaders and board members receive suitable data protection and security training</w:t>
      </w:r>
      <w:r w:rsidR="00DD17E4">
        <w:t>.</w:t>
      </w:r>
    </w:p>
    <w:p w14:paraId="07953090" w14:textId="77777777" w:rsidR="00B1343F" w:rsidRDefault="00B1343F" w:rsidP="00DD17E4">
      <w:pPr>
        <w:pStyle w:val="NumberedlistHTA"/>
        <w:numPr>
          <w:ilvl w:val="0"/>
          <w:numId w:val="0"/>
        </w:numPr>
        <w:spacing w:after="0" w:line="240" w:lineRule="auto"/>
      </w:pPr>
    </w:p>
    <w:p w14:paraId="73D6146C" w14:textId="154B796F" w:rsidR="009F33C8" w:rsidRDefault="005E21E5" w:rsidP="007550C5">
      <w:pPr>
        <w:pStyle w:val="NumberedlistHTA"/>
        <w:numPr>
          <w:ilvl w:val="0"/>
          <w:numId w:val="0"/>
        </w:numPr>
        <w:spacing w:after="0" w:line="240" w:lineRule="auto"/>
        <w:rPr>
          <w:b/>
          <w:bCs/>
        </w:rPr>
      </w:pPr>
      <w:r>
        <w:rPr>
          <w:b/>
          <w:bCs/>
        </w:rPr>
        <w:t>Managing data access</w:t>
      </w:r>
    </w:p>
    <w:p w14:paraId="61042769" w14:textId="77777777" w:rsidR="007A0609" w:rsidRDefault="007A0609" w:rsidP="007550C5">
      <w:pPr>
        <w:pStyle w:val="NumberedlistHTA"/>
        <w:numPr>
          <w:ilvl w:val="0"/>
          <w:numId w:val="0"/>
        </w:numPr>
        <w:spacing w:after="0" w:line="240" w:lineRule="auto"/>
        <w:rPr>
          <w:b/>
          <w:bCs/>
        </w:rPr>
      </w:pPr>
    </w:p>
    <w:p w14:paraId="57901BF4" w14:textId="77777777" w:rsidR="00DC5DC4" w:rsidRDefault="00DC5DC4" w:rsidP="007550C5">
      <w:pPr>
        <w:pStyle w:val="NumberedlistHTA"/>
        <w:numPr>
          <w:ilvl w:val="0"/>
          <w:numId w:val="0"/>
        </w:numPr>
        <w:spacing w:after="0" w:line="240" w:lineRule="auto"/>
      </w:pPr>
      <w:r w:rsidRPr="00DC5DC4">
        <w:t>Multi-factor authentication</w:t>
      </w:r>
      <w:r>
        <w:t xml:space="preserve"> improvements have been included to reflect </w:t>
      </w:r>
      <w:r w:rsidRPr="008A65BB">
        <w:t>the updated policy</w:t>
      </w:r>
      <w:r>
        <w:t>.</w:t>
      </w:r>
    </w:p>
    <w:p w14:paraId="0D831E63" w14:textId="77777777" w:rsidR="007A0609" w:rsidRDefault="007A0609" w:rsidP="000E7D0B">
      <w:pPr>
        <w:pStyle w:val="NumberedlistHTA"/>
        <w:numPr>
          <w:ilvl w:val="0"/>
          <w:numId w:val="0"/>
        </w:numPr>
        <w:spacing w:after="0" w:line="240" w:lineRule="auto"/>
        <w:ind w:left="720"/>
      </w:pPr>
    </w:p>
    <w:p w14:paraId="4E8D42FF" w14:textId="77777777" w:rsidR="00DC5DC4" w:rsidRDefault="00DC5DC4" w:rsidP="007550C5">
      <w:pPr>
        <w:pStyle w:val="NumberedlistHTA"/>
        <w:numPr>
          <w:ilvl w:val="0"/>
          <w:numId w:val="0"/>
        </w:numPr>
        <w:spacing w:after="0" w:line="240" w:lineRule="auto"/>
        <w:ind w:left="720" w:hanging="720"/>
      </w:pPr>
      <w:r>
        <w:t>Reworded assertion:</w:t>
      </w:r>
    </w:p>
    <w:p w14:paraId="6E54DEC7" w14:textId="77777777" w:rsidR="007A0609" w:rsidRDefault="007A0609" w:rsidP="000E7D0B">
      <w:pPr>
        <w:pStyle w:val="NumberedlistHTA"/>
        <w:numPr>
          <w:ilvl w:val="0"/>
          <w:numId w:val="0"/>
        </w:numPr>
        <w:spacing w:after="0" w:line="240" w:lineRule="auto"/>
        <w:ind w:left="720"/>
      </w:pPr>
    </w:p>
    <w:p w14:paraId="336D4CF4" w14:textId="236AB8FD" w:rsidR="00DC5DC4" w:rsidRDefault="00DC5DC4" w:rsidP="00E1061F">
      <w:pPr>
        <w:pStyle w:val="NumberedlistHTA"/>
        <w:numPr>
          <w:ilvl w:val="0"/>
          <w:numId w:val="0"/>
        </w:numPr>
        <w:spacing w:after="0" w:line="240" w:lineRule="auto"/>
        <w:ind w:left="567"/>
      </w:pPr>
      <w:r>
        <w:t xml:space="preserve">4.5.3 </w:t>
      </w:r>
      <w:r w:rsidR="662D36CF">
        <w:t>M</w:t>
      </w:r>
      <w:r w:rsidR="46D6CCD1">
        <w:t>ulti-factor</w:t>
      </w:r>
      <w:r>
        <w:t xml:space="preserve"> authentication is enforced on all remote access and privileged user accounts on all systems, with exceptions only as permitted by the national MFA policy.</w:t>
      </w:r>
    </w:p>
    <w:p w14:paraId="1FC7FC09" w14:textId="77777777" w:rsidR="00815A7E" w:rsidRPr="00DC5DC4" w:rsidRDefault="00815A7E" w:rsidP="00E1061F">
      <w:pPr>
        <w:pStyle w:val="NumberedlistHTA"/>
        <w:numPr>
          <w:ilvl w:val="0"/>
          <w:numId w:val="0"/>
        </w:numPr>
        <w:spacing w:after="0" w:line="240" w:lineRule="auto"/>
        <w:ind w:left="567"/>
      </w:pPr>
    </w:p>
    <w:p w14:paraId="52AC352D" w14:textId="76DA77C8" w:rsidR="00574D73" w:rsidRDefault="009F33C8" w:rsidP="00E1061F">
      <w:pPr>
        <w:pStyle w:val="NumberedlistHTA"/>
        <w:numPr>
          <w:ilvl w:val="0"/>
          <w:numId w:val="0"/>
        </w:numPr>
        <w:spacing w:after="0" w:line="240" w:lineRule="auto"/>
        <w:ind w:left="720" w:hanging="720"/>
        <w:rPr>
          <w:b/>
          <w:bCs/>
        </w:rPr>
      </w:pPr>
      <w:r>
        <w:rPr>
          <w:b/>
          <w:bCs/>
        </w:rPr>
        <w:t>Responding to incidents</w:t>
      </w:r>
    </w:p>
    <w:p w14:paraId="581C763C" w14:textId="77777777" w:rsidR="007A0609" w:rsidRDefault="007A0609" w:rsidP="000E7D0B">
      <w:pPr>
        <w:pStyle w:val="NumberedlistHTA"/>
        <w:numPr>
          <w:ilvl w:val="0"/>
          <w:numId w:val="0"/>
        </w:numPr>
        <w:spacing w:after="0" w:line="240" w:lineRule="auto"/>
        <w:ind w:left="720"/>
        <w:rPr>
          <w:b/>
          <w:bCs/>
        </w:rPr>
      </w:pPr>
    </w:p>
    <w:p w14:paraId="7B711A6F" w14:textId="76EEE99B" w:rsidR="00B80F36" w:rsidRDefault="00B80F36" w:rsidP="00E1061F">
      <w:pPr>
        <w:pStyle w:val="NumberedlistHTA"/>
        <w:numPr>
          <w:ilvl w:val="0"/>
          <w:numId w:val="0"/>
        </w:numPr>
        <w:spacing w:after="0" w:line="240" w:lineRule="auto"/>
        <w:ind w:left="720" w:hanging="720"/>
      </w:pPr>
      <w:r w:rsidRPr="00B80F36">
        <w:t>Reworded assertion</w:t>
      </w:r>
      <w:r w:rsidR="00FD01AE">
        <w:t xml:space="preserve"> and guidance</w:t>
      </w:r>
      <w:r w:rsidRPr="00B80F36">
        <w:t>:</w:t>
      </w:r>
    </w:p>
    <w:p w14:paraId="3C7153C4" w14:textId="77777777" w:rsidR="007A0609" w:rsidRDefault="007A0609" w:rsidP="000E7D0B">
      <w:pPr>
        <w:pStyle w:val="NumberedlistHTA"/>
        <w:numPr>
          <w:ilvl w:val="0"/>
          <w:numId w:val="0"/>
        </w:numPr>
        <w:spacing w:after="0" w:line="240" w:lineRule="auto"/>
        <w:ind w:left="720"/>
      </w:pPr>
    </w:p>
    <w:p w14:paraId="744093C4" w14:textId="159A4006" w:rsidR="00574D73" w:rsidRPr="00DC5DC4" w:rsidRDefault="00704604" w:rsidP="004155A1">
      <w:pPr>
        <w:pStyle w:val="NumberedlistHTA"/>
        <w:numPr>
          <w:ilvl w:val="0"/>
          <w:numId w:val="0"/>
        </w:numPr>
        <w:spacing w:after="0" w:line="240" w:lineRule="auto"/>
        <w:ind w:left="567"/>
      </w:pPr>
      <w:r>
        <w:t>6.1.1</w:t>
      </w:r>
      <w:r w:rsidR="00DC5DC4">
        <w:t xml:space="preserve"> </w:t>
      </w:r>
      <w:r>
        <w:t>Data security and protection incidents are reported appropriately and by a full range of staff groups</w:t>
      </w:r>
      <w:r w:rsidR="00563FF7">
        <w:t xml:space="preserve">. </w:t>
      </w:r>
      <w:r>
        <w:t xml:space="preserve">Incidents and near misses to be </w:t>
      </w:r>
      <w:r w:rsidR="00D61536">
        <w:t xml:space="preserve">by </w:t>
      </w:r>
      <w:r w:rsidR="002D37B7">
        <w:t xml:space="preserve">staff groups to be included in </w:t>
      </w:r>
      <w:r w:rsidR="5EEF4579">
        <w:t xml:space="preserve">reporting. </w:t>
      </w:r>
    </w:p>
    <w:p w14:paraId="28761101" w14:textId="77777777" w:rsidR="00DC5DC4" w:rsidRDefault="00DC5DC4" w:rsidP="000E7D0B">
      <w:pPr>
        <w:pStyle w:val="NumberedlistHTA"/>
        <w:numPr>
          <w:ilvl w:val="0"/>
          <w:numId w:val="0"/>
        </w:numPr>
        <w:spacing w:after="0" w:line="240" w:lineRule="auto"/>
        <w:ind w:left="720"/>
        <w:rPr>
          <w:b/>
          <w:bCs/>
        </w:rPr>
      </w:pPr>
    </w:p>
    <w:p w14:paraId="7822A46E" w14:textId="662CC785" w:rsidR="00AC1058" w:rsidRDefault="0063718E" w:rsidP="004155A1">
      <w:pPr>
        <w:pStyle w:val="NumberedlistHTA"/>
        <w:numPr>
          <w:ilvl w:val="0"/>
          <w:numId w:val="0"/>
        </w:numPr>
        <w:spacing w:after="0" w:line="240" w:lineRule="auto"/>
        <w:ind w:left="720" w:hanging="720"/>
        <w:rPr>
          <w:b/>
          <w:bCs/>
        </w:rPr>
      </w:pPr>
      <w:r w:rsidRPr="005B71BD">
        <w:rPr>
          <w:b/>
          <w:bCs/>
        </w:rPr>
        <w:t xml:space="preserve">Unsupported </w:t>
      </w:r>
      <w:r w:rsidR="00B01D00">
        <w:rPr>
          <w:b/>
          <w:bCs/>
        </w:rPr>
        <w:t xml:space="preserve">Software and Operating </w:t>
      </w:r>
      <w:r w:rsidRPr="005B71BD">
        <w:rPr>
          <w:b/>
          <w:bCs/>
        </w:rPr>
        <w:t>Systems</w:t>
      </w:r>
    </w:p>
    <w:p w14:paraId="4BEB22D9" w14:textId="77777777" w:rsidR="007A0609" w:rsidRDefault="007A0609" w:rsidP="000E7D0B">
      <w:pPr>
        <w:pStyle w:val="NumberedlistHTA"/>
        <w:numPr>
          <w:ilvl w:val="0"/>
          <w:numId w:val="0"/>
        </w:numPr>
        <w:spacing w:after="0" w:line="240" w:lineRule="auto"/>
        <w:ind w:left="720"/>
        <w:rPr>
          <w:b/>
          <w:bCs/>
        </w:rPr>
      </w:pPr>
    </w:p>
    <w:p w14:paraId="671B17A0" w14:textId="7B398A36" w:rsidR="00477F36" w:rsidRDefault="00B34758" w:rsidP="004155A1">
      <w:pPr>
        <w:pStyle w:val="NumberedlistHTA"/>
        <w:numPr>
          <w:ilvl w:val="0"/>
          <w:numId w:val="0"/>
        </w:numPr>
        <w:spacing w:after="0" w:line="240" w:lineRule="auto"/>
        <w:ind w:left="720" w:hanging="720"/>
      </w:pPr>
      <w:r>
        <w:t xml:space="preserve">Removed </w:t>
      </w:r>
      <w:r w:rsidR="00533DCB">
        <w:t>assertion</w:t>
      </w:r>
      <w:r w:rsidR="00C25C99">
        <w:t>:</w:t>
      </w:r>
    </w:p>
    <w:p w14:paraId="468A2476" w14:textId="77777777" w:rsidR="007A0609" w:rsidRPr="00533DCB" w:rsidRDefault="007A0609" w:rsidP="000E7D0B">
      <w:pPr>
        <w:pStyle w:val="NumberedlistHTA"/>
        <w:numPr>
          <w:ilvl w:val="0"/>
          <w:numId w:val="0"/>
        </w:numPr>
        <w:spacing w:after="0" w:line="240" w:lineRule="auto"/>
        <w:ind w:left="720"/>
        <w:rPr>
          <w:b/>
          <w:bCs/>
        </w:rPr>
      </w:pPr>
    </w:p>
    <w:p w14:paraId="4C8A6A9F" w14:textId="798F0817" w:rsidR="00C47EED" w:rsidRDefault="00C47EED" w:rsidP="004155A1">
      <w:pPr>
        <w:pStyle w:val="NumberedlistHTA"/>
        <w:numPr>
          <w:ilvl w:val="0"/>
          <w:numId w:val="0"/>
        </w:numPr>
        <w:spacing w:after="0" w:line="240" w:lineRule="auto"/>
        <w:ind w:left="567"/>
      </w:pPr>
      <w:r>
        <w:t xml:space="preserve">8.1.3 </w:t>
      </w:r>
      <w:r w:rsidR="00686927" w:rsidRPr="00686927">
        <w:t>All software and hardware has been surveyed to understand if it is supported and up to date</w:t>
      </w:r>
      <w:r w:rsidR="004155A1">
        <w:t>.</w:t>
      </w:r>
    </w:p>
    <w:p w14:paraId="09ED7143" w14:textId="77777777" w:rsidR="00E415BE" w:rsidRDefault="00E415BE" w:rsidP="000E7D0B">
      <w:pPr>
        <w:pStyle w:val="NumberedlistHTA"/>
        <w:numPr>
          <w:ilvl w:val="0"/>
          <w:numId w:val="0"/>
        </w:numPr>
        <w:spacing w:after="0" w:line="240" w:lineRule="auto"/>
        <w:ind w:left="720" w:hanging="360"/>
      </w:pPr>
    </w:p>
    <w:p w14:paraId="37A20720" w14:textId="77777777" w:rsidR="007A0609" w:rsidRDefault="007A0609" w:rsidP="007A0609">
      <w:pPr>
        <w:pStyle w:val="NumberedlistHTA"/>
        <w:numPr>
          <w:ilvl w:val="0"/>
          <w:numId w:val="0"/>
        </w:numPr>
        <w:spacing w:after="0" w:line="240" w:lineRule="auto"/>
        <w:ind w:left="720" w:hanging="360"/>
      </w:pPr>
    </w:p>
    <w:p w14:paraId="33B66941" w14:textId="5269A644" w:rsidR="00AE785A" w:rsidRDefault="00AE785A" w:rsidP="004155A1">
      <w:pPr>
        <w:pStyle w:val="NumberedlistHTA"/>
        <w:numPr>
          <w:ilvl w:val="0"/>
          <w:numId w:val="0"/>
        </w:numPr>
        <w:spacing w:after="0" w:line="240" w:lineRule="auto"/>
        <w:ind w:left="720" w:hanging="720"/>
      </w:pPr>
      <w:r>
        <w:t xml:space="preserve">Both of these assertions have been </w:t>
      </w:r>
      <w:r w:rsidR="007A0609">
        <w:t>updated to include</w:t>
      </w:r>
      <w:r w:rsidR="00FE1E28">
        <w:t xml:space="preserve"> </w:t>
      </w:r>
      <w:r w:rsidR="00584FB5">
        <w:t>for a</w:t>
      </w:r>
      <w:r w:rsidR="00347491">
        <w:t xml:space="preserve">lternative </w:t>
      </w:r>
      <w:r w:rsidR="00514126">
        <w:t>controls</w:t>
      </w:r>
      <w:r w:rsidR="007A0609">
        <w:t xml:space="preserve">: </w:t>
      </w:r>
    </w:p>
    <w:p w14:paraId="701B3486" w14:textId="77777777" w:rsidR="007A0609" w:rsidRPr="004F49D8" w:rsidRDefault="007A0609" w:rsidP="000E7D0B">
      <w:pPr>
        <w:pStyle w:val="NumberedlistHTA"/>
        <w:numPr>
          <w:ilvl w:val="0"/>
          <w:numId w:val="0"/>
        </w:numPr>
        <w:spacing w:after="0" w:line="240" w:lineRule="auto"/>
        <w:ind w:left="720"/>
        <w:rPr>
          <w:b/>
          <w:bCs/>
        </w:rPr>
      </w:pPr>
    </w:p>
    <w:p w14:paraId="2C5FDEBE" w14:textId="6F114CA7" w:rsidR="00361F66" w:rsidRDefault="00361F66" w:rsidP="004155A1">
      <w:pPr>
        <w:pStyle w:val="NumberedlistHTA"/>
        <w:numPr>
          <w:ilvl w:val="0"/>
          <w:numId w:val="0"/>
        </w:numPr>
        <w:spacing w:after="0" w:line="240" w:lineRule="auto"/>
        <w:ind w:left="567"/>
      </w:pPr>
      <w:r>
        <w:t>8.3.7</w:t>
      </w:r>
      <w:r w:rsidR="009C6CBC">
        <w:t xml:space="preserve"> </w:t>
      </w:r>
      <w:r w:rsidR="009C6CBC" w:rsidRPr="009C6CBC">
        <w:t>95% of your organisation’s server estate and 98% of your desktop estate are on supported versions of operating systems. Where this is not possible, there is a SIRO approved plan to achieve 95% of your server estate and 98% of your desktop estate on supported versions of operating systems.</w:t>
      </w:r>
    </w:p>
    <w:p w14:paraId="790042C1" w14:textId="77777777" w:rsidR="00E11DBB" w:rsidRDefault="00E11DBB" w:rsidP="004155A1">
      <w:pPr>
        <w:pStyle w:val="NumberedlistHTA"/>
        <w:numPr>
          <w:ilvl w:val="0"/>
          <w:numId w:val="0"/>
        </w:numPr>
        <w:spacing w:after="0" w:line="240" w:lineRule="auto"/>
        <w:ind w:left="567"/>
      </w:pPr>
    </w:p>
    <w:p w14:paraId="1F7DC374" w14:textId="0F59313B" w:rsidR="00E11DBB" w:rsidRDefault="00E11DBB" w:rsidP="004155A1">
      <w:pPr>
        <w:pStyle w:val="NumberedlistHTA"/>
        <w:numPr>
          <w:ilvl w:val="0"/>
          <w:numId w:val="0"/>
        </w:numPr>
        <w:spacing w:after="0" w:line="240" w:lineRule="auto"/>
        <w:ind w:left="567"/>
      </w:pPr>
      <w:r>
        <w:t>8.4.2</w:t>
      </w:r>
      <w:r w:rsidR="009C6CBC">
        <w:t xml:space="preserve"> </w:t>
      </w:r>
      <w:r w:rsidR="00E64179" w:rsidRPr="00E64179">
        <w:t>All infrastructure is running operating systems and software packages that are patched regularly, and as a minimum in vendor support. Where this is not possible, the device should be isolated and have limited connectivity to the network, and the risk assessed, documented, accepted, regularly reviewed and signed off by the SIRO.</w:t>
      </w:r>
    </w:p>
    <w:p w14:paraId="32F812F9" w14:textId="77777777" w:rsidR="004F49D8" w:rsidRDefault="004F49D8" w:rsidP="00DF7136">
      <w:pPr>
        <w:pStyle w:val="NumberedlistHTA"/>
        <w:numPr>
          <w:ilvl w:val="0"/>
          <w:numId w:val="0"/>
        </w:numPr>
        <w:spacing w:after="0" w:line="240" w:lineRule="auto"/>
        <w:ind w:left="720" w:hanging="360"/>
      </w:pPr>
    </w:p>
    <w:p w14:paraId="022B4C80" w14:textId="33D5DB76" w:rsidR="004F49D8" w:rsidRDefault="004F49D8" w:rsidP="000E7D0B">
      <w:pPr>
        <w:pStyle w:val="NumberedlistHTA"/>
        <w:numPr>
          <w:ilvl w:val="0"/>
          <w:numId w:val="0"/>
        </w:numPr>
        <w:spacing w:after="0" w:line="240" w:lineRule="auto"/>
        <w:ind w:left="720" w:hanging="360"/>
      </w:pPr>
      <w:r>
        <w:t xml:space="preserve">Update guidance: </w:t>
      </w:r>
    </w:p>
    <w:p w14:paraId="744457BF" w14:textId="77777777" w:rsidR="004F49D8" w:rsidRDefault="004F49D8" w:rsidP="000E7D0B">
      <w:pPr>
        <w:pStyle w:val="NumberedlistHTA"/>
        <w:numPr>
          <w:ilvl w:val="0"/>
          <w:numId w:val="0"/>
        </w:numPr>
        <w:spacing w:after="0" w:line="240" w:lineRule="auto"/>
        <w:ind w:left="720" w:hanging="360"/>
      </w:pPr>
    </w:p>
    <w:p w14:paraId="282371A4" w14:textId="77777777" w:rsidR="004F49D8" w:rsidRDefault="004F49D8" w:rsidP="004155A1">
      <w:pPr>
        <w:pStyle w:val="NumberedlistHTA"/>
        <w:numPr>
          <w:ilvl w:val="0"/>
          <w:numId w:val="0"/>
        </w:numPr>
        <w:spacing w:after="0" w:line="240" w:lineRule="auto"/>
        <w:ind w:left="567"/>
      </w:pPr>
      <w:r>
        <w:t xml:space="preserve">8.2.1 </w:t>
      </w:r>
      <w:r w:rsidRPr="00821F0F">
        <w:t>Unsupported software and hardware is categorised and documented, and data security risks are identified and managed</w:t>
      </w:r>
      <w:r>
        <w:t>.</w:t>
      </w:r>
    </w:p>
    <w:p w14:paraId="04405B60" w14:textId="77777777" w:rsidR="00361F66" w:rsidRDefault="00361F66" w:rsidP="004155A1">
      <w:pPr>
        <w:pStyle w:val="NumberedlistHTA"/>
        <w:numPr>
          <w:ilvl w:val="0"/>
          <w:numId w:val="0"/>
        </w:numPr>
        <w:spacing w:after="0" w:line="240" w:lineRule="auto"/>
        <w:ind w:left="567"/>
      </w:pPr>
    </w:p>
    <w:p w14:paraId="3705C9B7" w14:textId="4DEF9F0E" w:rsidR="00361F66" w:rsidRDefault="00E415BE" w:rsidP="004155A1">
      <w:pPr>
        <w:pStyle w:val="NumberedlistHTA"/>
        <w:numPr>
          <w:ilvl w:val="0"/>
          <w:numId w:val="0"/>
        </w:numPr>
        <w:spacing w:after="0" w:line="240" w:lineRule="auto"/>
        <w:ind w:left="567"/>
      </w:pPr>
      <w:r>
        <w:t>8.4.3</w:t>
      </w:r>
      <w:r w:rsidR="00E64179">
        <w:t xml:space="preserve"> </w:t>
      </w:r>
      <w:r w:rsidR="00D933A0">
        <w:t xml:space="preserve">You maintain a current understanding of the exposure of your hardware and software to </w:t>
      </w:r>
      <w:r w:rsidR="63B97225">
        <w:t>publicly known</w:t>
      </w:r>
      <w:r w:rsidR="00D933A0">
        <w:t xml:space="preserve"> vulnerabilities.</w:t>
      </w:r>
    </w:p>
    <w:p w14:paraId="378850A0" w14:textId="77777777" w:rsidR="00DC5DC4" w:rsidRDefault="00DC5DC4" w:rsidP="007767D7">
      <w:pPr>
        <w:pStyle w:val="NumberedlistHTA"/>
        <w:numPr>
          <w:ilvl w:val="0"/>
          <w:numId w:val="0"/>
        </w:numPr>
        <w:spacing w:after="0" w:line="240" w:lineRule="auto"/>
        <w:ind w:left="567" w:hanging="567"/>
      </w:pPr>
    </w:p>
    <w:p w14:paraId="5841F5E1" w14:textId="77777777" w:rsidR="00AC1058" w:rsidRDefault="00AC1058" w:rsidP="000E7D0B">
      <w:pPr>
        <w:pStyle w:val="NumberedlistHTA"/>
        <w:numPr>
          <w:ilvl w:val="0"/>
          <w:numId w:val="0"/>
        </w:numPr>
        <w:spacing w:after="0" w:line="240" w:lineRule="auto"/>
        <w:ind w:left="720" w:hanging="360"/>
      </w:pPr>
    </w:p>
    <w:p w14:paraId="2ABF9C70" w14:textId="39004893" w:rsidR="00AC1058" w:rsidRDefault="00AC1058" w:rsidP="005E2424">
      <w:pPr>
        <w:pStyle w:val="NumberedlistHTA"/>
        <w:numPr>
          <w:ilvl w:val="0"/>
          <w:numId w:val="0"/>
        </w:numPr>
        <w:spacing w:after="0" w:line="240" w:lineRule="auto"/>
        <w:ind w:left="720" w:hanging="720"/>
        <w:rPr>
          <w:b/>
          <w:bCs/>
        </w:rPr>
      </w:pPr>
      <w:r w:rsidRPr="005B71BD">
        <w:rPr>
          <w:b/>
          <w:bCs/>
        </w:rPr>
        <w:t xml:space="preserve">IT Protection </w:t>
      </w:r>
    </w:p>
    <w:p w14:paraId="14D74B45" w14:textId="77777777" w:rsidR="00AC1058" w:rsidRDefault="00AC1058" w:rsidP="000E7D0B">
      <w:pPr>
        <w:pStyle w:val="NumberedlistHTA"/>
        <w:numPr>
          <w:ilvl w:val="0"/>
          <w:numId w:val="0"/>
        </w:numPr>
        <w:spacing w:after="0" w:line="240" w:lineRule="auto"/>
        <w:ind w:left="720"/>
      </w:pPr>
    </w:p>
    <w:p w14:paraId="74321DDB" w14:textId="79DA9545" w:rsidR="00AC1058" w:rsidRDefault="00533DCB" w:rsidP="005E2424">
      <w:pPr>
        <w:pStyle w:val="NumberedlistHTA"/>
        <w:numPr>
          <w:ilvl w:val="0"/>
          <w:numId w:val="0"/>
        </w:numPr>
        <w:spacing w:after="0" w:line="240" w:lineRule="auto"/>
        <w:ind w:left="720" w:hanging="720"/>
      </w:pPr>
      <w:r>
        <w:t>R</w:t>
      </w:r>
      <w:r w:rsidR="00AC1058">
        <w:t>emoved</w:t>
      </w:r>
      <w:r>
        <w:t xml:space="preserve"> </w:t>
      </w:r>
      <w:r w:rsidR="14BF3F6F">
        <w:t>assertion:</w:t>
      </w:r>
    </w:p>
    <w:p w14:paraId="3265D5D7" w14:textId="77777777" w:rsidR="00686927" w:rsidRDefault="00686927" w:rsidP="000E7D0B">
      <w:pPr>
        <w:pStyle w:val="NumberedlistHTA"/>
        <w:numPr>
          <w:ilvl w:val="0"/>
          <w:numId w:val="0"/>
        </w:numPr>
        <w:spacing w:after="0" w:line="240" w:lineRule="auto"/>
        <w:ind w:left="1440"/>
      </w:pPr>
    </w:p>
    <w:p w14:paraId="38EE80B7" w14:textId="1F49DBCD" w:rsidR="008E7B76" w:rsidRDefault="00B2359F" w:rsidP="005E2424">
      <w:pPr>
        <w:pStyle w:val="NumberedlistHTA"/>
        <w:numPr>
          <w:ilvl w:val="0"/>
          <w:numId w:val="0"/>
        </w:numPr>
        <w:spacing w:after="0" w:line="240" w:lineRule="auto"/>
        <w:ind w:left="567"/>
      </w:pPr>
      <w:r>
        <w:t>9.</w:t>
      </w:r>
      <w:r w:rsidR="005A6972">
        <w:t>2.2</w:t>
      </w:r>
      <w:r>
        <w:t xml:space="preserve"> </w:t>
      </w:r>
      <w:r w:rsidR="004E4484">
        <w:t xml:space="preserve">The date the penetration test and vulnerability scan </w:t>
      </w:r>
      <w:bookmarkStart w:id="0" w:name="_Int_Iyb1gVNt"/>
      <w:r w:rsidR="004E4484">
        <w:t>was</w:t>
      </w:r>
      <w:bookmarkEnd w:id="0"/>
      <w:r w:rsidR="004E4484">
        <w:t xml:space="preserve"> undertaken.</w:t>
      </w:r>
      <w:r w:rsidR="00C47EED">
        <w:t xml:space="preserve"> </w:t>
      </w:r>
      <w:r w:rsidR="00BE4301">
        <w:t>A penetration test has been scoped and undertaken</w:t>
      </w:r>
      <w:r w:rsidR="005E2424">
        <w:t>.</w:t>
      </w:r>
    </w:p>
    <w:p w14:paraId="134A5B1D" w14:textId="77777777" w:rsidR="00AC1058" w:rsidRDefault="00AC1058" w:rsidP="000E7D0B">
      <w:pPr>
        <w:pStyle w:val="NumberedlistHTA"/>
        <w:numPr>
          <w:ilvl w:val="0"/>
          <w:numId w:val="0"/>
        </w:numPr>
        <w:spacing w:after="0" w:line="240" w:lineRule="auto"/>
        <w:ind w:left="720"/>
        <w:rPr>
          <w:b/>
          <w:bCs/>
        </w:rPr>
      </w:pPr>
    </w:p>
    <w:p w14:paraId="15B60B06" w14:textId="2B4041CD" w:rsidR="00941475" w:rsidRDefault="0087482D" w:rsidP="005E2424">
      <w:pPr>
        <w:pStyle w:val="NumberedlistHTA"/>
        <w:numPr>
          <w:ilvl w:val="0"/>
          <w:numId w:val="0"/>
        </w:numPr>
        <w:spacing w:after="0" w:line="240" w:lineRule="auto"/>
        <w:ind w:left="720" w:hanging="720"/>
      </w:pPr>
      <w:r>
        <w:rPr>
          <w:b/>
          <w:bCs/>
        </w:rPr>
        <w:t>I</w:t>
      </w:r>
      <w:r w:rsidRPr="00A73F10">
        <w:rPr>
          <w:b/>
          <w:bCs/>
        </w:rPr>
        <w:t>nformation governance templates</w:t>
      </w:r>
      <w:r>
        <w:t xml:space="preserve"> </w:t>
      </w:r>
    </w:p>
    <w:p w14:paraId="42756FAE" w14:textId="77777777" w:rsidR="007A0609" w:rsidRDefault="007A0609" w:rsidP="000E7D0B">
      <w:pPr>
        <w:pStyle w:val="NumberedlistHTA"/>
        <w:numPr>
          <w:ilvl w:val="0"/>
          <w:numId w:val="0"/>
        </w:numPr>
        <w:spacing w:after="0" w:line="240" w:lineRule="auto"/>
        <w:ind w:left="720"/>
      </w:pPr>
    </w:p>
    <w:p w14:paraId="55193563" w14:textId="73780E87" w:rsidR="00365B5D" w:rsidRDefault="003C5D19" w:rsidP="007767D7">
      <w:pPr>
        <w:pStyle w:val="NumberedlistHTA"/>
        <w:numPr>
          <w:ilvl w:val="0"/>
          <w:numId w:val="0"/>
        </w:numPr>
        <w:spacing w:after="0" w:line="240" w:lineRule="auto"/>
      </w:pPr>
      <w:r w:rsidRPr="003C5D19">
        <w:t>NHS England</w:t>
      </w:r>
      <w:r w:rsidR="00941475">
        <w:t xml:space="preserve"> has</w:t>
      </w:r>
      <w:r w:rsidRPr="003C5D19">
        <w:t xml:space="preserve"> launched a new suite of</w:t>
      </w:r>
      <w:r w:rsidR="00941475">
        <w:t xml:space="preserve"> templates</w:t>
      </w:r>
      <w:r w:rsidRPr="003C5D19">
        <w:t xml:space="preserve"> </w:t>
      </w:r>
      <w:r>
        <w:t>in Aug</w:t>
      </w:r>
      <w:r w:rsidR="00F319E6">
        <w:t>ust</w:t>
      </w:r>
      <w:r>
        <w:t xml:space="preserve"> 23</w:t>
      </w:r>
      <w:r w:rsidRPr="003C5D19">
        <w:t>. The suite covers templates for Data Protection Impact Assessments, Data Sharing and Processing Agreements, Information Assets &amp; Flows Registers and Privacy Notices.</w:t>
      </w:r>
      <w:r w:rsidR="0081071B">
        <w:t xml:space="preserve"> </w:t>
      </w:r>
      <w:r w:rsidR="00EF3F3E">
        <w:t>Templates are available</w:t>
      </w:r>
      <w:r w:rsidR="00B35762">
        <w:t xml:space="preserve"> </w:t>
      </w:r>
      <w:hyperlink r:id="rId12" w:history="1">
        <w:r w:rsidR="00B35762" w:rsidRPr="00B35762">
          <w:rPr>
            <w:rStyle w:val="Hyperlink"/>
          </w:rPr>
          <w:t>here</w:t>
        </w:r>
      </w:hyperlink>
      <w:r w:rsidR="007C2F2A">
        <w:t>.</w:t>
      </w:r>
      <w:r w:rsidR="00815EAD">
        <w:t xml:space="preserve"> Use of these templat</w:t>
      </w:r>
      <w:r w:rsidR="00AD5123">
        <w:t>es are not mandatory but are recommended for consistency.</w:t>
      </w:r>
    </w:p>
    <w:p w14:paraId="55300B09" w14:textId="77777777" w:rsidR="001C43C2" w:rsidRDefault="001C43C2" w:rsidP="000E7D0B">
      <w:pPr>
        <w:pStyle w:val="NumberedlistHTA"/>
        <w:numPr>
          <w:ilvl w:val="0"/>
          <w:numId w:val="0"/>
        </w:numPr>
        <w:spacing w:after="0" w:line="240" w:lineRule="auto"/>
        <w:ind w:left="720"/>
      </w:pPr>
    </w:p>
    <w:p w14:paraId="1E80015C" w14:textId="4E641DC4" w:rsidR="001C43C2" w:rsidRDefault="001C43C2" w:rsidP="001C43C2">
      <w:pPr>
        <w:pStyle w:val="Heading2HTA"/>
      </w:pPr>
      <w:r>
        <w:t>DSPT Changes 2024- 2025</w:t>
      </w:r>
    </w:p>
    <w:p w14:paraId="3582D31C" w14:textId="0A85AE02" w:rsidR="00B01926" w:rsidRDefault="00563BE8" w:rsidP="007767D7">
      <w:pPr>
        <w:pStyle w:val="NumberedlistHTA"/>
        <w:ind w:left="567" w:hanging="567"/>
      </w:pPr>
      <w:r>
        <w:t>NHSE</w:t>
      </w:r>
      <w:r w:rsidR="007A6004">
        <w:t xml:space="preserve"> plan to replace elements of the existing </w:t>
      </w:r>
      <w:r w:rsidR="00C54880">
        <w:t xml:space="preserve">DSPT </w:t>
      </w:r>
      <w:r w:rsidR="007A6004">
        <w:t>content with the Cyber Assessment Framework (CAF</w:t>
      </w:r>
      <w:r w:rsidR="00E51056">
        <w:t xml:space="preserve">) in 2024. This will </w:t>
      </w:r>
      <w:r w:rsidR="00B01926">
        <w:t xml:space="preserve">allow </w:t>
      </w:r>
      <w:r w:rsidR="00D63E91">
        <w:t>Category organisations more flexibility (with some must-do requirements) to decide how they deliver an outcome rather than the current, more prescriptive approach of the DSP Toolkit</w:t>
      </w:r>
      <w:r w:rsidR="00C61012">
        <w:t>.</w:t>
      </w:r>
    </w:p>
    <w:p w14:paraId="3449D41D" w14:textId="225C96FD" w:rsidR="00147B8D" w:rsidRDefault="00147B8D" w:rsidP="00147B8D">
      <w:pPr>
        <w:pStyle w:val="Heading2HTA"/>
      </w:pPr>
      <w:r>
        <w:t xml:space="preserve">Changes to </w:t>
      </w:r>
      <w:r w:rsidR="00120D69">
        <w:t xml:space="preserve">key </w:t>
      </w:r>
      <w:r>
        <w:t xml:space="preserve">DSPT </w:t>
      </w:r>
      <w:r w:rsidR="00120D69">
        <w:t>r</w:t>
      </w:r>
      <w:r>
        <w:t>oles</w:t>
      </w:r>
    </w:p>
    <w:p w14:paraId="4A743BF5" w14:textId="05385CF2" w:rsidR="00DF2DBA" w:rsidRDefault="006C45D6" w:rsidP="007767D7">
      <w:pPr>
        <w:pStyle w:val="NumberedlistHTA"/>
        <w:ind w:left="567" w:hanging="567"/>
      </w:pPr>
      <w:r>
        <w:t>Tom Skrinar</w:t>
      </w:r>
      <w:r w:rsidR="006D71C0">
        <w:t>, the Director of Resources</w:t>
      </w:r>
      <w:r w:rsidR="004D128A">
        <w:t>, has taken on the role of Senior Information Risk Owner (SIRO</w:t>
      </w:r>
      <w:r w:rsidR="00E04D54">
        <w:t xml:space="preserve">) since </w:t>
      </w:r>
      <w:r w:rsidR="009F6BB7">
        <w:t>September 2023</w:t>
      </w:r>
      <w:r w:rsidR="00DF2DBA">
        <w:t>.</w:t>
      </w:r>
    </w:p>
    <w:p w14:paraId="161F25C2" w14:textId="3AA5B7CA" w:rsidR="00147B8D" w:rsidRDefault="00DF2DBA" w:rsidP="007767D7">
      <w:pPr>
        <w:pStyle w:val="NumberedlistHTA"/>
        <w:ind w:left="567" w:hanging="567"/>
      </w:pPr>
      <w:r>
        <w:t xml:space="preserve"> Nic</w:t>
      </w:r>
      <w:r w:rsidR="00EE1177">
        <w:t>h</w:t>
      </w:r>
      <w:r>
        <w:t xml:space="preserve">olas Taylor, Records </w:t>
      </w:r>
      <w:r w:rsidR="12228AF7">
        <w:t>Management and</w:t>
      </w:r>
      <w:r w:rsidR="000E0AD6">
        <w:t xml:space="preserve"> Information Governance Lead </w:t>
      </w:r>
      <w:r w:rsidR="003F3618">
        <w:t xml:space="preserve">is </w:t>
      </w:r>
      <w:r w:rsidR="00B93C3F">
        <w:t>responsible for Information Governance</w:t>
      </w:r>
      <w:r w:rsidR="00D75B74">
        <w:t>,</w:t>
      </w:r>
      <w:r w:rsidR="00B93C3F">
        <w:t xml:space="preserve"> Data Protection</w:t>
      </w:r>
      <w:r w:rsidR="008D3FC2">
        <w:t xml:space="preserve"> and </w:t>
      </w:r>
      <w:r w:rsidR="00D75B74">
        <w:t>DSPT</w:t>
      </w:r>
    </w:p>
    <w:p w14:paraId="2691772A" w14:textId="2B045376" w:rsidR="00643011" w:rsidRPr="00147B8D" w:rsidRDefault="00643011" w:rsidP="007767D7">
      <w:pPr>
        <w:pStyle w:val="NumberedlistHTA"/>
        <w:ind w:left="567" w:hanging="567"/>
      </w:pPr>
      <w:r>
        <w:t xml:space="preserve"> Louise Dineley, Director of Data, </w:t>
      </w:r>
      <w:r w:rsidR="003025EB">
        <w:t>Technology</w:t>
      </w:r>
      <w:r>
        <w:t xml:space="preserve"> and </w:t>
      </w:r>
      <w:r w:rsidR="003025EB">
        <w:t>Development, continues in the role of Caldicott Guardian</w:t>
      </w:r>
      <w:r w:rsidR="007D3763">
        <w:t>.</w:t>
      </w:r>
    </w:p>
    <w:sectPr w:rsidR="00643011" w:rsidRPr="00147B8D" w:rsidSect="001F300A">
      <w:headerReference w:type="default" r:id="rId13"/>
      <w:footerReference w:type="default" r:id="rId14"/>
      <w:pgSz w:w="11906" w:h="16838"/>
      <w:pgMar w:top="1702"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75DA" w14:textId="77777777" w:rsidR="00B03E5F" w:rsidRDefault="00B03E5F" w:rsidP="000C5581">
      <w:pPr>
        <w:spacing w:after="0" w:line="240" w:lineRule="auto"/>
      </w:pPr>
      <w:r>
        <w:separator/>
      </w:r>
    </w:p>
  </w:endnote>
  <w:endnote w:type="continuationSeparator" w:id="0">
    <w:p w14:paraId="2C431789" w14:textId="77777777" w:rsidR="00B03E5F" w:rsidRDefault="00B03E5F" w:rsidP="000C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FAA9" w14:textId="77974124" w:rsidR="001F300A" w:rsidRDefault="001F300A" w:rsidP="001F30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658E" w14:textId="77777777" w:rsidR="00B03E5F" w:rsidRDefault="00B03E5F" w:rsidP="000C5581">
      <w:pPr>
        <w:spacing w:after="0" w:line="240" w:lineRule="auto"/>
      </w:pPr>
      <w:r>
        <w:separator/>
      </w:r>
    </w:p>
  </w:footnote>
  <w:footnote w:type="continuationSeparator" w:id="0">
    <w:p w14:paraId="329AC936" w14:textId="77777777" w:rsidR="00B03E5F" w:rsidRDefault="00B03E5F" w:rsidP="000C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4FE280DA" w:rsidR="008C7CA1" w:rsidRDefault="008C7CA1">
    <w:pPr>
      <w:pStyle w:val="Header"/>
    </w:pPr>
    <w:r>
      <w:rPr>
        <w:noProof/>
      </w:rPr>
      <w:drawing>
        <wp:anchor distT="0" distB="0" distL="114300" distR="114300" simplePos="0" relativeHeight="251659264" behindDoc="1" locked="1" layoutInCell="1" allowOverlap="1" wp14:anchorId="3F760C3A" wp14:editId="310BCD0D">
          <wp:simplePos x="0" y="0"/>
          <wp:positionH relativeFrom="page">
            <wp:posOffset>5159375</wp:posOffset>
          </wp:positionH>
          <wp:positionV relativeFrom="page">
            <wp:posOffset>360045</wp:posOffset>
          </wp:positionV>
          <wp:extent cx="2019600" cy="608400"/>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Iyb1gVNt" int2:invalidationBookmarkName="" int2:hashCode="PeUh02GRVekij4" int2:id="Zv9KM31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75915"/>
    <w:multiLevelType w:val="hybridMultilevel"/>
    <w:tmpl w:val="9B963B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E2227"/>
    <w:multiLevelType w:val="hybridMultilevel"/>
    <w:tmpl w:val="BCFCB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5A2CFB"/>
    <w:multiLevelType w:val="hybridMultilevel"/>
    <w:tmpl w:val="80A82036"/>
    <w:lvl w:ilvl="0" w:tplc="5B80CADA">
      <w:start w:val="1"/>
      <w:numFmt w:val="decimal"/>
      <w:lvlText w:val="%1."/>
      <w:lvlJc w:val="left"/>
      <w:pPr>
        <w:ind w:left="510" w:hanging="453"/>
      </w:pPr>
      <w:rPr>
        <w:rFonts w:ascii="Arial" w:hAnsi="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A03A21"/>
    <w:multiLevelType w:val="hybridMultilevel"/>
    <w:tmpl w:val="655AA5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C9633D"/>
    <w:multiLevelType w:val="hybridMultilevel"/>
    <w:tmpl w:val="CA221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9B417E"/>
    <w:multiLevelType w:val="hybridMultilevel"/>
    <w:tmpl w:val="5B4CF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787580B"/>
    <w:multiLevelType w:val="hybridMultilevel"/>
    <w:tmpl w:val="AE881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BE387A"/>
    <w:multiLevelType w:val="hybridMultilevel"/>
    <w:tmpl w:val="0FEAC4FA"/>
    <w:lvl w:ilvl="0" w:tplc="CF1E320A">
      <w:start w:val="1"/>
      <w:numFmt w:val="decimal"/>
      <w:pStyle w:val="NumberedlistHT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44244"/>
    <w:multiLevelType w:val="hybridMultilevel"/>
    <w:tmpl w:val="C18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99059">
    <w:abstractNumId w:val="11"/>
  </w:num>
  <w:num w:numId="2" w16cid:durableId="344291098">
    <w:abstractNumId w:val="9"/>
  </w:num>
  <w:num w:numId="3" w16cid:durableId="1494682824">
    <w:abstractNumId w:val="0"/>
  </w:num>
  <w:num w:numId="4" w16cid:durableId="1383362568">
    <w:abstractNumId w:val="9"/>
    <w:lvlOverride w:ilvl="0">
      <w:startOverride w:val="1"/>
    </w:lvlOverride>
  </w:num>
  <w:num w:numId="5" w16cid:durableId="1021668486">
    <w:abstractNumId w:val="4"/>
  </w:num>
  <w:num w:numId="6" w16cid:durableId="628974526">
    <w:abstractNumId w:val="1"/>
  </w:num>
  <w:num w:numId="7" w16cid:durableId="1973443099">
    <w:abstractNumId w:val="9"/>
  </w:num>
  <w:num w:numId="8" w16cid:durableId="786000672">
    <w:abstractNumId w:val="9"/>
  </w:num>
  <w:num w:numId="9" w16cid:durableId="1370496373">
    <w:abstractNumId w:val="9"/>
    <w:lvlOverride w:ilvl="0">
      <w:startOverride w:val="1"/>
    </w:lvlOverride>
  </w:num>
  <w:num w:numId="10" w16cid:durableId="1597598602">
    <w:abstractNumId w:val="9"/>
    <w:lvlOverride w:ilvl="0">
      <w:startOverride w:val="1"/>
    </w:lvlOverride>
  </w:num>
  <w:num w:numId="11" w16cid:durableId="1335036328">
    <w:abstractNumId w:val="3"/>
  </w:num>
  <w:num w:numId="12" w16cid:durableId="1574003020">
    <w:abstractNumId w:val="7"/>
  </w:num>
  <w:num w:numId="13" w16cid:durableId="183205430">
    <w:abstractNumId w:val="9"/>
  </w:num>
  <w:num w:numId="14" w16cid:durableId="1525245257">
    <w:abstractNumId w:val="10"/>
  </w:num>
  <w:num w:numId="15" w16cid:durableId="311104805">
    <w:abstractNumId w:val="6"/>
  </w:num>
  <w:num w:numId="16" w16cid:durableId="1294866954">
    <w:abstractNumId w:val="2"/>
  </w:num>
  <w:num w:numId="17" w16cid:durableId="1835219493">
    <w:abstractNumId w:val="5"/>
  </w:num>
  <w:num w:numId="18" w16cid:durableId="1930581591">
    <w:abstractNumId w:val="9"/>
    <w:lvlOverride w:ilvl="0">
      <w:startOverride w:val="1"/>
    </w:lvlOverride>
  </w:num>
  <w:num w:numId="19" w16cid:durableId="1871261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07CBE"/>
    <w:rsid w:val="000103EA"/>
    <w:rsid w:val="000310D3"/>
    <w:rsid w:val="00044D58"/>
    <w:rsid w:val="00067738"/>
    <w:rsid w:val="000829E7"/>
    <w:rsid w:val="000945E1"/>
    <w:rsid w:val="000953AC"/>
    <w:rsid w:val="000A146A"/>
    <w:rsid w:val="000A3B18"/>
    <w:rsid w:val="000B6358"/>
    <w:rsid w:val="000C5581"/>
    <w:rsid w:val="000D5C9A"/>
    <w:rsid w:val="000E0AD6"/>
    <w:rsid w:val="000E4A40"/>
    <w:rsid w:val="000E7D0B"/>
    <w:rsid w:val="000F0B61"/>
    <w:rsid w:val="00115FBF"/>
    <w:rsid w:val="00120D69"/>
    <w:rsid w:val="00124302"/>
    <w:rsid w:val="00125D10"/>
    <w:rsid w:val="00126022"/>
    <w:rsid w:val="0012609B"/>
    <w:rsid w:val="0014353C"/>
    <w:rsid w:val="00147B8D"/>
    <w:rsid w:val="00152DB1"/>
    <w:rsid w:val="00153D55"/>
    <w:rsid w:val="0015521B"/>
    <w:rsid w:val="00185E41"/>
    <w:rsid w:val="00187289"/>
    <w:rsid w:val="001A197C"/>
    <w:rsid w:val="001A459B"/>
    <w:rsid w:val="001C0744"/>
    <w:rsid w:val="001C43C2"/>
    <w:rsid w:val="001D50D9"/>
    <w:rsid w:val="001F300A"/>
    <w:rsid w:val="00212C28"/>
    <w:rsid w:val="002443A9"/>
    <w:rsid w:val="00264429"/>
    <w:rsid w:val="002779C6"/>
    <w:rsid w:val="002935FB"/>
    <w:rsid w:val="00297ACA"/>
    <w:rsid w:val="002A2E1C"/>
    <w:rsid w:val="002A58DC"/>
    <w:rsid w:val="002B447E"/>
    <w:rsid w:val="002B4F8F"/>
    <w:rsid w:val="002D37B7"/>
    <w:rsid w:val="002F6063"/>
    <w:rsid w:val="003025EB"/>
    <w:rsid w:val="00320DBC"/>
    <w:rsid w:val="00347491"/>
    <w:rsid w:val="0035460C"/>
    <w:rsid w:val="00361F66"/>
    <w:rsid w:val="00365B5D"/>
    <w:rsid w:val="00380FC3"/>
    <w:rsid w:val="003821FC"/>
    <w:rsid w:val="00396F66"/>
    <w:rsid w:val="003B61D7"/>
    <w:rsid w:val="003C5D19"/>
    <w:rsid w:val="003D0FD8"/>
    <w:rsid w:val="003F3618"/>
    <w:rsid w:val="00412483"/>
    <w:rsid w:val="004155A1"/>
    <w:rsid w:val="00420BB6"/>
    <w:rsid w:val="00430870"/>
    <w:rsid w:val="004372BC"/>
    <w:rsid w:val="00441866"/>
    <w:rsid w:val="00451539"/>
    <w:rsid w:val="00452E8A"/>
    <w:rsid w:val="00477F36"/>
    <w:rsid w:val="00486561"/>
    <w:rsid w:val="004A0042"/>
    <w:rsid w:val="004A70E7"/>
    <w:rsid w:val="004B3962"/>
    <w:rsid w:val="004C769C"/>
    <w:rsid w:val="004D128A"/>
    <w:rsid w:val="004D4EC8"/>
    <w:rsid w:val="004D54B9"/>
    <w:rsid w:val="004E4484"/>
    <w:rsid w:val="004E7969"/>
    <w:rsid w:val="004F49D8"/>
    <w:rsid w:val="00514126"/>
    <w:rsid w:val="00523007"/>
    <w:rsid w:val="00533DCB"/>
    <w:rsid w:val="00536660"/>
    <w:rsid w:val="0054243D"/>
    <w:rsid w:val="00555DA8"/>
    <w:rsid w:val="00563BE8"/>
    <w:rsid w:val="00563FF7"/>
    <w:rsid w:val="00574D73"/>
    <w:rsid w:val="00584FB5"/>
    <w:rsid w:val="0058611E"/>
    <w:rsid w:val="005946FA"/>
    <w:rsid w:val="005A6972"/>
    <w:rsid w:val="005B41C3"/>
    <w:rsid w:val="005B5462"/>
    <w:rsid w:val="005B71BD"/>
    <w:rsid w:val="005E01C2"/>
    <w:rsid w:val="005E0DCC"/>
    <w:rsid w:val="005E1EF5"/>
    <w:rsid w:val="005E21E5"/>
    <w:rsid w:val="005E2424"/>
    <w:rsid w:val="006073D3"/>
    <w:rsid w:val="00607F09"/>
    <w:rsid w:val="006179FA"/>
    <w:rsid w:val="00621008"/>
    <w:rsid w:val="00624A47"/>
    <w:rsid w:val="00627402"/>
    <w:rsid w:val="0063718E"/>
    <w:rsid w:val="00643011"/>
    <w:rsid w:val="00646795"/>
    <w:rsid w:val="006867CE"/>
    <w:rsid w:val="00686927"/>
    <w:rsid w:val="00696E9B"/>
    <w:rsid w:val="006A087D"/>
    <w:rsid w:val="006B1693"/>
    <w:rsid w:val="006C45D6"/>
    <w:rsid w:val="006C4854"/>
    <w:rsid w:val="006D08C4"/>
    <w:rsid w:val="006D4854"/>
    <w:rsid w:val="006D71C0"/>
    <w:rsid w:val="00704604"/>
    <w:rsid w:val="00704723"/>
    <w:rsid w:val="00711894"/>
    <w:rsid w:val="007405D9"/>
    <w:rsid w:val="007550C5"/>
    <w:rsid w:val="00762E0B"/>
    <w:rsid w:val="00765628"/>
    <w:rsid w:val="0077128D"/>
    <w:rsid w:val="007767D7"/>
    <w:rsid w:val="0078166F"/>
    <w:rsid w:val="007839D7"/>
    <w:rsid w:val="007873A9"/>
    <w:rsid w:val="007A0609"/>
    <w:rsid w:val="007A10C0"/>
    <w:rsid w:val="007A2EFC"/>
    <w:rsid w:val="007A3517"/>
    <w:rsid w:val="007A5CD0"/>
    <w:rsid w:val="007A6004"/>
    <w:rsid w:val="007B6A58"/>
    <w:rsid w:val="007C2DC6"/>
    <w:rsid w:val="007C2F2A"/>
    <w:rsid w:val="007D3763"/>
    <w:rsid w:val="007E278B"/>
    <w:rsid w:val="007E3956"/>
    <w:rsid w:val="00802572"/>
    <w:rsid w:val="0081071B"/>
    <w:rsid w:val="00815A7E"/>
    <w:rsid w:val="00815EAD"/>
    <w:rsid w:val="00821F0F"/>
    <w:rsid w:val="00840A66"/>
    <w:rsid w:val="00840D3C"/>
    <w:rsid w:val="00861968"/>
    <w:rsid w:val="00867F6B"/>
    <w:rsid w:val="00873A05"/>
    <w:rsid w:val="0087482D"/>
    <w:rsid w:val="00893460"/>
    <w:rsid w:val="008A148E"/>
    <w:rsid w:val="008A2F32"/>
    <w:rsid w:val="008A65BB"/>
    <w:rsid w:val="008B5713"/>
    <w:rsid w:val="008C3942"/>
    <w:rsid w:val="008C7CA1"/>
    <w:rsid w:val="008D3FC2"/>
    <w:rsid w:val="008D7AD4"/>
    <w:rsid w:val="008E7B76"/>
    <w:rsid w:val="008F52A9"/>
    <w:rsid w:val="00910B46"/>
    <w:rsid w:val="00932586"/>
    <w:rsid w:val="00941475"/>
    <w:rsid w:val="00965665"/>
    <w:rsid w:val="009665B4"/>
    <w:rsid w:val="009740A3"/>
    <w:rsid w:val="0098342B"/>
    <w:rsid w:val="00985D6A"/>
    <w:rsid w:val="009C3CFE"/>
    <w:rsid w:val="009C4A28"/>
    <w:rsid w:val="009C6CBC"/>
    <w:rsid w:val="009E55F3"/>
    <w:rsid w:val="009F0876"/>
    <w:rsid w:val="009F33C8"/>
    <w:rsid w:val="009F6BB7"/>
    <w:rsid w:val="00A07279"/>
    <w:rsid w:val="00A15F1B"/>
    <w:rsid w:val="00A73F10"/>
    <w:rsid w:val="00A74074"/>
    <w:rsid w:val="00AC1058"/>
    <w:rsid w:val="00AC32CF"/>
    <w:rsid w:val="00AC3CD1"/>
    <w:rsid w:val="00AD5123"/>
    <w:rsid w:val="00AD680B"/>
    <w:rsid w:val="00AE1499"/>
    <w:rsid w:val="00AE785A"/>
    <w:rsid w:val="00B01926"/>
    <w:rsid w:val="00B01D00"/>
    <w:rsid w:val="00B03E5F"/>
    <w:rsid w:val="00B107F8"/>
    <w:rsid w:val="00B1343F"/>
    <w:rsid w:val="00B2359F"/>
    <w:rsid w:val="00B2694C"/>
    <w:rsid w:val="00B34758"/>
    <w:rsid w:val="00B35762"/>
    <w:rsid w:val="00B719D9"/>
    <w:rsid w:val="00B80F36"/>
    <w:rsid w:val="00B93C3F"/>
    <w:rsid w:val="00BA43A3"/>
    <w:rsid w:val="00BB6D6C"/>
    <w:rsid w:val="00BC1CB6"/>
    <w:rsid w:val="00BC6A96"/>
    <w:rsid w:val="00BD6E32"/>
    <w:rsid w:val="00BE4301"/>
    <w:rsid w:val="00C047C4"/>
    <w:rsid w:val="00C1771E"/>
    <w:rsid w:val="00C21F29"/>
    <w:rsid w:val="00C25C99"/>
    <w:rsid w:val="00C47EED"/>
    <w:rsid w:val="00C54880"/>
    <w:rsid w:val="00C61012"/>
    <w:rsid w:val="00C778A6"/>
    <w:rsid w:val="00C84A73"/>
    <w:rsid w:val="00CB2AF9"/>
    <w:rsid w:val="00CD4880"/>
    <w:rsid w:val="00D01105"/>
    <w:rsid w:val="00D0136E"/>
    <w:rsid w:val="00D04B24"/>
    <w:rsid w:val="00D11DAD"/>
    <w:rsid w:val="00D20CA0"/>
    <w:rsid w:val="00D26673"/>
    <w:rsid w:val="00D344C5"/>
    <w:rsid w:val="00D535CD"/>
    <w:rsid w:val="00D61536"/>
    <w:rsid w:val="00D61945"/>
    <w:rsid w:val="00D63E91"/>
    <w:rsid w:val="00D66179"/>
    <w:rsid w:val="00D75B74"/>
    <w:rsid w:val="00D76A96"/>
    <w:rsid w:val="00D81436"/>
    <w:rsid w:val="00D933A0"/>
    <w:rsid w:val="00D96C48"/>
    <w:rsid w:val="00DC5DC4"/>
    <w:rsid w:val="00DD17E4"/>
    <w:rsid w:val="00DF2DBA"/>
    <w:rsid w:val="00DF7136"/>
    <w:rsid w:val="00E04D54"/>
    <w:rsid w:val="00E1061F"/>
    <w:rsid w:val="00E11DBB"/>
    <w:rsid w:val="00E415BE"/>
    <w:rsid w:val="00E51056"/>
    <w:rsid w:val="00E51378"/>
    <w:rsid w:val="00E55062"/>
    <w:rsid w:val="00E64179"/>
    <w:rsid w:val="00E73160"/>
    <w:rsid w:val="00E819ED"/>
    <w:rsid w:val="00E91AC8"/>
    <w:rsid w:val="00EB6AE3"/>
    <w:rsid w:val="00EC36A6"/>
    <w:rsid w:val="00ED0A03"/>
    <w:rsid w:val="00ED395D"/>
    <w:rsid w:val="00ED4761"/>
    <w:rsid w:val="00EE1177"/>
    <w:rsid w:val="00EF3F3E"/>
    <w:rsid w:val="00F05490"/>
    <w:rsid w:val="00F12D04"/>
    <w:rsid w:val="00F319E6"/>
    <w:rsid w:val="00F71999"/>
    <w:rsid w:val="00F72AED"/>
    <w:rsid w:val="00F909E1"/>
    <w:rsid w:val="00FB67CF"/>
    <w:rsid w:val="00FC76E1"/>
    <w:rsid w:val="00FD01AE"/>
    <w:rsid w:val="00FE1E28"/>
    <w:rsid w:val="00FF4E62"/>
    <w:rsid w:val="07CFEBF0"/>
    <w:rsid w:val="09EB60D0"/>
    <w:rsid w:val="0E3F2D74"/>
    <w:rsid w:val="0EA69305"/>
    <w:rsid w:val="12228AF7"/>
    <w:rsid w:val="14BF3F6F"/>
    <w:rsid w:val="1621D66A"/>
    <w:rsid w:val="1A2D1634"/>
    <w:rsid w:val="264F284C"/>
    <w:rsid w:val="37590F09"/>
    <w:rsid w:val="376E097C"/>
    <w:rsid w:val="3DC8508D"/>
    <w:rsid w:val="3DEDB10C"/>
    <w:rsid w:val="3E06D240"/>
    <w:rsid w:val="3ED451DD"/>
    <w:rsid w:val="3FCA9D10"/>
    <w:rsid w:val="42537AC3"/>
    <w:rsid w:val="46D6CCD1"/>
    <w:rsid w:val="475884C2"/>
    <w:rsid w:val="51F0AFAF"/>
    <w:rsid w:val="5D0B5CE4"/>
    <w:rsid w:val="5EEF4579"/>
    <w:rsid w:val="63B97225"/>
    <w:rsid w:val="654CB113"/>
    <w:rsid w:val="662D36CF"/>
    <w:rsid w:val="687E0283"/>
    <w:rsid w:val="6CCCE7D8"/>
    <w:rsid w:val="7A91C990"/>
    <w:rsid w:val="7C443D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8A876A"/>
  <w15:chartTrackingRefBased/>
  <w15:docId w15:val="{267A87AB-6BDE-4B83-B729-B28A6C09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styleId="ListParagraph">
    <w:name w:val="List Paragraph"/>
    <w:basedOn w:val="Normal"/>
    <w:uiPriority w:val="34"/>
    <w:qFormat/>
    <w:rsid w:val="00D11DAD"/>
    <w:pPr>
      <w:spacing w:before="0" w:after="0" w:line="240" w:lineRule="auto"/>
      <w:ind w:left="720"/>
      <w:contextualSpacing/>
    </w:pPr>
    <w:rPr>
      <w:rFonts w:ascii="Arial" w:hAnsi="Arial" w:cs="Arial"/>
      <w:sz w:val="24"/>
      <w:szCs w:val="24"/>
      <w:lang w:eastAsia="en-GB"/>
    </w:rPr>
  </w:style>
  <w:style w:type="paragraph" w:styleId="ListBullet">
    <w:name w:val="List Bullet"/>
    <w:basedOn w:val="Normal"/>
    <w:rsid w:val="00ED4761"/>
    <w:pPr>
      <w:numPr>
        <w:numId w:val="6"/>
      </w:numPr>
      <w:spacing w:before="0" w:after="0" w:line="240" w:lineRule="auto"/>
    </w:pPr>
    <w:rPr>
      <w:rFonts w:ascii="Arial" w:hAnsi="Arial" w:cs="Arial"/>
      <w:sz w:val="24"/>
      <w:szCs w:val="24"/>
      <w:lang w:eastAsia="en-GB"/>
    </w:rPr>
  </w:style>
  <w:style w:type="table" w:styleId="TableGrid">
    <w:name w:val="Table Grid"/>
    <w:basedOn w:val="TableNormal"/>
    <w:uiPriority w:val="39"/>
    <w:rsid w:val="00F72AE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394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E8A"/>
    <w:rPr>
      <w:color w:val="0000FF"/>
      <w:u w:val="single"/>
    </w:rPr>
  </w:style>
  <w:style w:type="character" w:styleId="Strong">
    <w:name w:val="Strong"/>
    <w:basedOn w:val="DefaultParagraphFont"/>
    <w:uiPriority w:val="22"/>
    <w:qFormat/>
    <w:rsid w:val="00452E8A"/>
    <w:rPr>
      <w:b/>
      <w:bCs/>
    </w:rPr>
  </w:style>
  <w:style w:type="character" w:styleId="UnresolvedMention">
    <w:name w:val="Unresolved Mention"/>
    <w:basedOn w:val="DefaultParagraphFont"/>
    <w:uiPriority w:val="99"/>
    <w:semiHidden/>
    <w:unhideWhenUsed/>
    <w:rsid w:val="00B3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1869">
      <w:bodyDiv w:val="1"/>
      <w:marLeft w:val="0"/>
      <w:marRight w:val="0"/>
      <w:marTop w:val="0"/>
      <w:marBottom w:val="0"/>
      <w:divBdr>
        <w:top w:val="none" w:sz="0" w:space="0" w:color="auto"/>
        <w:left w:val="none" w:sz="0" w:space="0" w:color="auto"/>
        <w:bottom w:val="none" w:sz="0" w:space="0" w:color="auto"/>
        <w:right w:val="none" w:sz="0" w:space="0" w:color="auto"/>
      </w:divBdr>
    </w:div>
    <w:div w:id="1342077063">
      <w:bodyDiv w:val="1"/>
      <w:marLeft w:val="0"/>
      <w:marRight w:val="0"/>
      <w:marTop w:val="0"/>
      <w:marBottom w:val="0"/>
      <w:divBdr>
        <w:top w:val="none" w:sz="0" w:space="0" w:color="auto"/>
        <w:left w:val="none" w:sz="0" w:space="0" w:color="auto"/>
        <w:bottom w:val="none" w:sz="0" w:space="0" w:color="auto"/>
        <w:right w:val="none" w:sz="0" w:space="0" w:color="auto"/>
      </w:divBdr>
    </w:div>
    <w:div w:id="1662851903">
      <w:bodyDiv w:val="1"/>
      <w:marLeft w:val="0"/>
      <w:marRight w:val="0"/>
      <w:marTop w:val="0"/>
      <w:marBottom w:val="0"/>
      <w:divBdr>
        <w:top w:val="none" w:sz="0" w:space="0" w:color="auto"/>
        <w:left w:val="none" w:sz="0" w:space="0" w:color="auto"/>
        <w:bottom w:val="none" w:sz="0" w:space="0" w:color="auto"/>
        <w:right w:val="none" w:sz="0" w:space="0" w:color="auto"/>
      </w:divBdr>
    </w:div>
    <w:div w:id="17597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ransform.england.nhs.uk/information-governance/guidance/universal-ig-templates-faq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RAC Paper" ma:contentTypeID="0x01010070FA452D68FE2C4C857151ED38B1EED9AC0017332BDA34AE94498D665E83FB436E94" ma:contentTypeVersion="31" ma:contentTypeDescription="" ma:contentTypeScope="" ma:versionID="25ef8c6c0330bd22a445b921f0b961a3">
  <xsd:schema xmlns:xsd="http://www.w3.org/2001/XMLSchema" xmlns:xs="http://www.w3.org/2001/XMLSchema" xmlns:p="http://schemas.microsoft.com/office/2006/metadata/properties" xmlns:ns2="da565c07-dda8-49d0-af77-97162e211c3a" targetNamespace="http://schemas.microsoft.com/office/2006/metadata/properties" ma:root="true" ma:fieldsID="05b2737caaae96c56dec8ccf22429567" ns2:_="">
    <xsd:import namespace="da565c07-dda8-49d0-af77-97162e211c3a"/>
    <xsd:element name="properties">
      <xsd:complexType>
        <xsd:sequence>
          <xsd:element name="documentManagement">
            <xsd:complexType>
              <xsd:all>
                <xsd:element ref="ns2:Retention_x005f_x0020_Date" minOccurs="0"/>
                <xsd:element ref="ns2:Review_x005f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Retention_x005f_x0020_Date" ma:index="8" nillable="true" ma:displayName="Retention Date" ma:format="DateOnly" ma:internalName="Retention_x0020_Date" ma:readOnly="false">
      <xsd:simpleType>
        <xsd:restriction base="dms:DateTime"/>
      </xsd:simpleType>
    </xsd:element>
    <xsd:element name="Review_x005f_x0020_Date" ma:index="9" nillable="true" ma:displayName="Review Date" ma:format="DateOnly" ma:internalName="Review_x0020_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AD75TJCKWPSD-1767322064-25221</_dlc_DocId>
    <_dlc_DocIdUrl xmlns="da565c07-dda8-49d0-af77-97162e211c3a">
      <Url>https://htagovuk.sharepoint.com/sites/edrms/qm/_layouts/15/DocIdRedir.aspx?ID=AD75TJCKWPSD-1767322064-25221</Url>
      <Description>AD75TJCKWPSD-1767322064-25221</Description>
    </_dlc_DocIdUrl>
    <_dlc_DocIdPersistId xmlns="da565c07-dda8-49d0-af77-97162e211c3a">false</_dlc_DocIdPersistId>
    <Retention_x005f_x0020_Date xmlns="da565c07-dda8-49d0-af77-97162e211c3a" xsi:nil="true"/>
    <Review_x005f_x0020_Date xmlns="da565c07-dda8-49d0-af77-97162e211c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38C3B2-A078-4A68-BF0F-807BF666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3.xml><?xml version="1.0" encoding="utf-8"?>
<ds:datastoreItem xmlns:ds="http://schemas.openxmlformats.org/officeDocument/2006/customXml" ds:itemID="{EA552C81-E30B-4E81-A537-41B177E12B09}">
  <ds:schemaRef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da565c07-dda8-49d0-af77-97162e211c3a"/>
    <ds:schemaRef ds:uri="http://schemas.microsoft.com/office/2006/metadata/properties"/>
  </ds:schemaRefs>
</ds:datastoreItem>
</file>

<file path=customXml/itemProps4.xml><?xml version="1.0" encoding="utf-8"?>
<ds:datastoreItem xmlns:ds="http://schemas.openxmlformats.org/officeDocument/2006/customXml" ds:itemID="{5F96C23A-D15B-45FE-8F13-8C26DA7CD15C}">
  <ds:schemaRefs>
    <ds:schemaRef ds:uri="http://schemas.microsoft.com/sharepoint/v3/contenttype/forms"/>
  </ds:schemaRefs>
</ds:datastoreItem>
</file>

<file path=customXml/itemProps5.xml><?xml version="1.0" encoding="utf-8"?>
<ds:datastoreItem xmlns:ds="http://schemas.openxmlformats.org/officeDocument/2006/customXml" ds:itemID="{DFE1A856-BEAA-4A9A-9588-7995DBF3DD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Harris</dc:creator>
  <cp:keywords/>
  <dc:description/>
  <cp:lastModifiedBy>Heather Troy</cp:lastModifiedBy>
  <cp:revision>22</cp:revision>
  <dcterms:created xsi:type="dcterms:W3CDTF">2023-10-02T14:52:00Z</dcterms:created>
  <dcterms:modified xsi:type="dcterms:W3CDTF">2023-10-12T10:56:00Z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0x01010070FA452D68FE2C4C857151ED38B1EED9AC0017332BDA34AE94498D665E83FB436E94</vt:lpwstr>
  </property>
  <property fmtid="{D5CDD505-2E9C-101B-9397-08002B2CF9AE}" pid="3" name="_dlc_DocIdItemGuid">
    <vt:lpwstr>f5c4abca-aa44-47c2-9e7f-d0b14fcdf724</vt:lpwstr>
  </property>
  <property fmtid="{D5CDD505-2E9C-101B-9397-08002B2CF9AE}" pid="4" name="Order">
    <vt:r8>3608200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