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30EF" w14:textId="77777777" w:rsidR="003E53BF" w:rsidRDefault="003E53BF" w:rsidP="00806EF2">
      <w:pPr>
        <w:pStyle w:val="Filenameandpath"/>
      </w:pPr>
    </w:p>
    <w:p w14:paraId="2D9F25E7" w14:textId="77777777" w:rsidR="003E53BF" w:rsidRDefault="00CC4C06">
      <w:pPr>
        <w:pStyle w:val="Title"/>
      </w:pPr>
      <w:r>
        <w:t>Audit and Risk Assurance (ARAC)</w:t>
      </w:r>
      <w:r w:rsidR="00783867">
        <w:t xml:space="preserve"> meeting</w:t>
      </w:r>
    </w:p>
    <w:p w14:paraId="4D7DEA08" w14:textId="77777777" w:rsidR="003E53BF" w:rsidRDefault="003E53BF">
      <w:pPr>
        <w:pStyle w:val="Header"/>
        <w:tabs>
          <w:tab w:val="clear" w:pos="4320"/>
          <w:tab w:val="clear" w:pos="8640"/>
        </w:tabs>
        <w:spacing w:line="240" w:lineRule="auto"/>
        <w:rPr>
          <w:sz w:val="16"/>
        </w:rPr>
      </w:pPr>
    </w:p>
    <w:p w14:paraId="728809F2" w14:textId="3EF08FCD" w:rsidR="003E53BF" w:rsidRDefault="003E53BF" w:rsidP="006C77EB">
      <w:pPr>
        <w:tabs>
          <w:tab w:val="left" w:pos="2410"/>
          <w:tab w:val="left" w:pos="4267"/>
          <w:tab w:val="left" w:pos="6379"/>
        </w:tabs>
        <w:rPr>
          <w:szCs w:val="32"/>
        </w:rPr>
      </w:pPr>
      <w:r w:rsidRPr="003E53BF">
        <w:rPr>
          <w:b/>
          <w:bCs/>
          <w:szCs w:val="32"/>
        </w:rPr>
        <w:t>Date:</w:t>
      </w:r>
      <w:r w:rsidRPr="001954F3">
        <w:rPr>
          <w:b/>
          <w:szCs w:val="32"/>
        </w:rPr>
        <w:tab/>
      </w:r>
      <w:r w:rsidR="0069137F">
        <w:rPr>
          <w:szCs w:val="32"/>
        </w:rPr>
        <w:t>19 October</w:t>
      </w:r>
      <w:r w:rsidR="00A016B8">
        <w:rPr>
          <w:szCs w:val="32"/>
        </w:rPr>
        <w:t xml:space="preserve"> 2023</w:t>
      </w:r>
    </w:p>
    <w:p w14:paraId="67F28F55" w14:textId="77777777" w:rsidR="003E53BF" w:rsidRDefault="003E53BF" w:rsidP="003E53BF">
      <w:pPr>
        <w:tabs>
          <w:tab w:val="left" w:pos="1985"/>
          <w:tab w:val="left" w:pos="4267"/>
          <w:tab w:val="left" w:pos="6379"/>
        </w:tabs>
        <w:rPr>
          <w:szCs w:val="32"/>
        </w:rPr>
      </w:pPr>
    </w:p>
    <w:p w14:paraId="5F71AAFC" w14:textId="257FFBAE" w:rsidR="003E53BF" w:rsidRDefault="003E53BF" w:rsidP="006C77EB">
      <w:pPr>
        <w:tabs>
          <w:tab w:val="left" w:pos="2410"/>
          <w:tab w:val="left" w:pos="4267"/>
          <w:tab w:val="left" w:pos="6379"/>
        </w:tabs>
        <w:rPr>
          <w:szCs w:val="32"/>
        </w:rPr>
      </w:pPr>
      <w:r w:rsidRPr="003E53BF">
        <w:rPr>
          <w:b/>
          <w:bCs/>
          <w:szCs w:val="32"/>
        </w:rPr>
        <w:t>Paper reference:</w:t>
      </w:r>
      <w:r w:rsidR="006C77EB">
        <w:rPr>
          <w:b/>
          <w:szCs w:val="32"/>
        </w:rPr>
        <w:tab/>
      </w:r>
      <w:r w:rsidR="009C2974">
        <w:rPr>
          <w:bCs/>
          <w:szCs w:val="32"/>
        </w:rPr>
        <w:t>AUD 31</w:t>
      </w:r>
      <w:r>
        <w:rPr>
          <w:szCs w:val="32"/>
        </w:rPr>
        <w:t>/</w:t>
      </w:r>
      <w:r w:rsidR="003F1573">
        <w:rPr>
          <w:szCs w:val="32"/>
        </w:rPr>
        <w:t>2</w:t>
      </w:r>
      <w:r w:rsidR="00A016B8">
        <w:rPr>
          <w:szCs w:val="32"/>
        </w:rPr>
        <w:t>3</w:t>
      </w:r>
    </w:p>
    <w:p w14:paraId="26B97019" w14:textId="77777777" w:rsidR="003E53BF" w:rsidRDefault="003E53BF" w:rsidP="003E53BF">
      <w:pPr>
        <w:tabs>
          <w:tab w:val="left" w:pos="1985"/>
          <w:tab w:val="left" w:pos="4267"/>
          <w:tab w:val="left" w:pos="6379"/>
        </w:tabs>
        <w:rPr>
          <w:szCs w:val="32"/>
        </w:rPr>
      </w:pPr>
    </w:p>
    <w:p w14:paraId="41FFC639" w14:textId="648AA66D" w:rsidR="003E53BF" w:rsidRPr="004964E5" w:rsidRDefault="003E53BF" w:rsidP="009C2974">
      <w:pPr>
        <w:tabs>
          <w:tab w:val="left" w:pos="2410"/>
          <w:tab w:val="left" w:pos="4267"/>
          <w:tab w:val="left" w:pos="6379"/>
        </w:tabs>
        <w:rPr>
          <w:szCs w:val="32"/>
        </w:rPr>
      </w:pPr>
      <w:r w:rsidRPr="003E53BF">
        <w:rPr>
          <w:b/>
          <w:bCs/>
          <w:szCs w:val="32"/>
        </w:rPr>
        <w:t>Agenda item:</w:t>
      </w:r>
      <w:r>
        <w:rPr>
          <w:b/>
          <w:bCs/>
          <w:szCs w:val="32"/>
        </w:rPr>
        <w:tab/>
      </w:r>
      <w:r w:rsidR="004964E5" w:rsidRPr="004964E5">
        <w:rPr>
          <w:szCs w:val="32"/>
        </w:rPr>
        <w:t>7.</w:t>
      </w:r>
    </w:p>
    <w:p w14:paraId="74B28795" w14:textId="77777777" w:rsidR="004964E5" w:rsidRPr="009C2974" w:rsidRDefault="004964E5" w:rsidP="009C2974">
      <w:pPr>
        <w:tabs>
          <w:tab w:val="left" w:pos="2410"/>
          <w:tab w:val="left" w:pos="4267"/>
          <w:tab w:val="left" w:pos="6379"/>
        </w:tabs>
        <w:rPr>
          <w:b/>
          <w:bCs/>
          <w:szCs w:val="32"/>
        </w:rPr>
      </w:pPr>
    </w:p>
    <w:p w14:paraId="0C644DC1" w14:textId="0DEA4441" w:rsidR="003E53BF" w:rsidRDefault="003E53BF" w:rsidP="006C77EB">
      <w:pPr>
        <w:pStyle w:val="NormalBold"/>
        <w:tabs>
          <w:tab w:val="left" w:pos="2410"/>
        </w:tabs>
        <w:rPr>
          <w:szCs w:val="32"/>
        </w:rPr>
      </w:pPr>
      <w:r w:rsidRPr="001954F3">
        <w:rPr>
          <w:szCs w:val="32"/>
        </w:rPr>
        <w:t>Author</w:t>
      </w:r>
      <w:r>
        <w:rPr>
          <w:szCs w:val="32"/>
        </w:rPr>
        <w:t xml:space="preserve">: </w:t>
      </w:r>
      <w:r>
        <w:rPr>
          <w:szCs w:val="32"/>
        </w:rPr>
        <w:tab/>
      </w:r>
      <w:r w:rsidR="003F1573">
        <w:rPr>
          <w:b w:val="0"/>
          <w:bCs/>
          <w:szCs w:val="32"/>
        </w:rPr>
        <w:t>Morounke Akingbola</w:t>
      </w:r>
    </w:p>
    <w:p w14:paraId="3AF02B6F" w14:textId="77777777" w:rsidR="0022721B" w:rsidRDefault="00FA1241" w:rsidP="0021547D">
      <w:pPr>
        <w:pStyle w:val="Subheading"/>
      </w:pPr>
      <w:r>
        <w:pict w14:anchorId="7745782A">
          <v:rect id="_x0000_i1025" style="width:460.7pt;height:1pt" o:hralign="center" o:hrstd="t" o:hrnoshade="t" o:hr="t" fillcolor="#4e1964" stroked="f"/>
        </w:pict>
      </w:r>
    </w:p>
    <w:p w14:paraId="2ABF0F40" w14:textId="77777777" w:rsidR="00EA7FAB" w:rsidRDefault="00EA7FAB" w:rsidP="0021547D">
      <w:pPr>
        <w:pStyle w:val="Subheading"/>
      </w:pPr>
    </w:p>
    <w:p w14:paraId="7EB8E07D" w14:textId="37FDB805" w:rsidR="006D25C3" w:rsidRPr="004964E5" w:rsidRDefault="009C6131" w:rsidP="0021547D">
      <w:pPr>
        <w:pStyle w:val="Subheading"/>
        <w:rPr>
          <w:sz w:val="40"/>
          <w:szCs w:val="40"/>
        </w:rPr>
      </w:pPr>
      <w:r w:rsidRPr="004964E5">
        <w:rPr>
          <w:sz w:val="40"/>
          <w:szCs w:val="40"/>
        </w:rPr>
        <w:t>Audit Tracker</w:t>
      </w:r>
      <w:r w:rsidR="00CE420B" w:rsidRPr="004964E5">
        <w:rPr>
          <w:sz w:val="40"/>
          <w:szCs w:val="40"/>
        </w:rPr>
        <w:t xml:space="preserve"> Summary</w:t>
      </w:r>
    </w:p>
    <w:p w14:paraId="5C7AB25A" w14:textId="77777777" w:rsidR="004A78CC" w:rsidRDefault="004A78CC" w:rsidP="003118B5">
      <w:pPr>
        <w:pStyle w:val="Heading1"/>
        <w:spacing w:before="0" w:line="320" w:lineRule="exact"/>
        <w:rPr>
          <w:sz w:val="32"/>
          <w:szCs w:val="32"/>
        </w:rPr>
      </w:pPr>
    </w:p>
    <w:p w14:paraId="15891E3D" w14:textId="296D2D97" w:rsidR="006D25C3" w:rsidRDefault="006D25C3" w:rsidP="003118B5">
      <w:pPr>
        <w:pStyle w:val="Heading1"/>
        <w:spacing w:before="0" w:line="320" w:lineRule="exact"/>
        <w:rPr>
          <w:sz w:val="32"/>
          <w:szCs w:val="32"/>
        </w:rPr>
      </w:pPr>
      <w:r w:rsidRPr="004964E5">
        <w:rPr>
          <w:sz w:val="32"/>
          <w:szCs w:val="32"/>
        </w:rPr>
        <w:t>Purpose of paper</w:t>
      </w:r>
    </w:p>
    <w:p w14:paraId="1767F4F2" w14:textId="77777777" w:rsidR="004964E5" w:rsidRPr="004964E5" w:rsidRDefault="004964E5" w:rsidP="003118B5">
      <w:pPr>
        <w:spacing w:line="320" w:lineRule="exact"/>
      </w:pPr>
    </w:p>
    <w:p w14:paraId="4859C355" w14:textId="0A6BBB9D" w:rsidR="004102E6" w:rsidRDefault="003F1573" w:rsidP="003118B5">
      <w:pPr>
        <w:pStyle w:val="ListParagraph"/>
        <w:numPr>
          <w:ilvl w:val="0"/>
          <w:numId w:val="23"/>
        </w:numPr>
        <w:spacing w:line="320" w:lineRule="exact"/>
        <w:ind w:left="567" w:hanging="567"/>
        <w:contextualSpacing w:val="0"/>
      </w:pPr>
      <w:r>
        <w:t xml:space="preserve">To provide the Committee with an update on </w:t>
      </w:r>
      <w:r w:rsidR="00A15698">
        <w:t>the outstanding</w:t>
      </w:r>
      <w:r w:rsidR="00154745">
        <w:t xml:space="preserve"> recommendations in </w:t>
      </w:r>
      <w:r>
        <w:t xml:space="preserve">HTA’s </w:t>
      </w:r>
      <w:r w:rsidR="00154745">
        <w:t>Audit Tracker.</w:t>
      </w:r>
    </w:p>
    <w:p w14:paraId="2FFCAC23" w14:textId="77777777" w:rsidR="004A2004" w:rsidRDefault="004A2004" w:rsidP="003118B5">
      <w:pPr>
        <w:spacing w:line="320" w:lineRule="exact"/>
      </w:pPr>
    </w:p>
    <w:p w14:paraId="1284A5D2" w14:textId="77777777" w:rsidR="00D868AF" w:rsidRPr="004964E5" w:rsidRDefault="00EA7FAB" w:rsidP="003118B5">
      <w:pPr>
        <w:pStyle w:val="Heading1"/>
        <w:spacing w:before="0" w:line="320" w:lineRule="exact"/>
        <w:rPr>
          <w:rFonts w:eastAsiaTheme="minorHAnsi" w:cs="Arial"/>
          <w:b w:val="0"/>
          <w:bCs w:val="0"/>
          <w:sz w:val="32"/>
          <w:szCs w:val="32"/>
        </w:rPr>
      </w:pPr>
      <w:r w:rsidRPr="004964E5">
        <w:rPr>
          <w:sz w:val="32"/>
          <w:szCs w:val="32"/>
        </w:rPr>
        <w:t>Decision making to date</w:t>
      </w:r>
      <w:r w:rsidR="00BD2381" w:rsidRPr="004964E5">
        <w:rPr>
          <w:sz w:val="32"/>
          <w:szCs w:val="32"/>
        </w:rPr>
        <w:br/>
      </w:r>
    </w:p>
    <w:p w14:paraId="02F1D215" w14:textId="7D91435C" w:rsidR="002D4C5C" w:rsidRDefault="00E41290" w:rsidP="003118B5">
      <w:pPr>
        <w:pStyle w:val="ListParagraph"/>
        <w:numPr>
          <w:ilvl w:val="0"/>
          <w:numId w:val="23"/>
        </w:numPr>
        <w:spacing w:line="320" w:lineRule="exact"/>
        <w:ind w:left="567" w:hanging="567"/>
      </w:pPr>
      <w:r>
        <w:t xml:space="preserve">The Audit Tracker was reviewed by the SMT </w:t>
      </w:r>
      <w:r w:rsidR="00183FFD">
        <w:t xml:space="preserve">on </w:t>
      </w:r>
      <w:r w:rsidR="0069137F">
        <w:t>22 September</w:t>
      </w:r>
      <w:r w:rsidR="00123A05">
        <w:t xml:space="preserve"> 2023</w:t>
      </w:r>
      <w:r w:rsidR="00183FFD">
        <w:t>.</w:t>
      </w:r>
    </w:p>
    <w:p w14:paraId="22628285" w14:textId="77777777" w:rsidR="004964E5" w:rsidRDefault="004964E5" w:rsidP="003118B5">
      <w:pPr>
        <w:pStyle w:val="Heading1"/>
        <w:spacing w:before="0" w:line="320" w:lineRule="exact"/>
        <w:contextualSpacing/>
      </w:pPr>
    </w:p>
    <w:p w14:paraId="0CBBC893" w14:textId="29F11FED" w:rsidR="006D25C3" w:rsidRDefault="00EA7FAB" w:rsidP="003118B5">
      <w:pPr>
        <w:pStyle w:val="Heading1"/>
        <w:spacing w:before="0" w:line="320" w:lineRule="exact"/>
        <w:ind w:left="567" w:hanging="567"/>
        <w:contextualSpacing/>
        <w:rPr>
          <w:sz w:val="32"/>
          <w:szCs w:val="32"/>
        </w:rPr>
      </w:pPr>
      <w:r w:rsidRPr="004C50A1">
        <w:rPr>
          <w:sz w:val="32"/>
          <w:szCs w:val="32"/>
        </w:rPr>
        <w:t>Action required</w:t>
      </w:r>
    </w:p>
    <w:p w14:paraId="4AE84EF4" w14:textId="77777777" w:rsidR="004A78CC" w:rsidRPr="004A78CC" w:rsidRDefault="004A78CC" w:rsidP="004A78CC"/>
    <w:p w14:paraId="5076354F" w14:textId="1AF34007" w:rsidR="003118B5" w:rsidRDefault="003F1573" w:rsidP="003118B5">
      <w:pPr>
        <w:pStyle w:val="ListParagraph"/>
        <w:numPr>
          <w:ilvl w:val="0"/>
          <w:numId w:val="23"/>
        </w:numPr>
        <w:spacing w:line="320" w:lineRule="exact"/>
        <w:ind w:left="567" w:hanging="567"/>
      </w:pPr>
      <w:r>
        <w:t>ARAC Members are requ</w:t>
      </w:r>
      <w:r w:rsidR="00183FFD">
        <w:t xml:space="preserve">ested to </w:t>
      </w:r>
      <w:r w:rsidR="00F400A4">
        <w:t>comment and note progress made</w:t>
      </w:r>
      <w:r w:rsidR="003118B5">
        <w:t>.</w:t>
      </w:r>
    </w:p>
    <w:p w14:paraId="37E3DCDC" w14:textId="77777777" w:rsidR="003118B5" w:rsidRDefault="003118B5" w:rsidP="003118B5">
      <w:pPr>
        <w:pStyle w:val="Heading1"/>
        <w:spacing w:before="0" w:line="320" w:lineRule="exact"/>
        <w:rPr>
          <w:sz w:val="32"/>
          <w:szCs w:val="32"/>
        </w:rPr>
      </w:pPr>
    </w:p>
    <w:p w14:paraId="1B0A6966" w14:textId="08CCE7C3" w:rsidR="004102E6" w:rsidRPr="003118B5" w:rsidRDefault="00143F57" w:rsidP="003118B5">
      <w:pPr>
        <w:pStyle w:val="Heading1"/>
        <w:spacing w:before="0" w:line="320" w:lineRule="exact"/>
        <w:rPr>
          <w:sz w:val="32"/>
          <w:szCs w:val="32"/>
        </w:rPr>
      </w:pPr>
      <w:r w:rsidRPr="003118B5">
        <w:rPr>
          <w:sz w:val="32"/>
          <w:szCs w:val="32"/>
        </w:rPr>
        <w:t>Update</w:t>
      </w:r>
    </w:p>
    <w:p w14:paraId="29CD84DE" w14:textId="2C9015D8" w:rsidR="00B93C09" w:rsidRDefault="00B93C09" w:rsidP="003118B5">
      <w:pPr>
        <w:spacing w:line="320" w:lineRule="exact"/>
      </w:pPr>
    </w:p>
    <w:p w14:paraId="2EA2D20B" w14:textId="4BF1B6F2" w:rsidR="0069319C" w:rsidRDefault="005F5F73" w:rsidP="00BF1B0C">
      <w:pPr>
        <w:pStyle w:val="ListParagraph"/>
        <w:numPr>
          <w:ilvl w:val="0"/>
          <w:numId w:val="23"/>
        </w:numPr>
        <w:spacing w:line="320" w:lineRule="exact"/>
        <w:ind w:left="567" w:hanging="567"/>
      </w:pPr>
      <w:r>
        <w:t xml:space="preserve">The Audit Tracker was last presented to the Committee at its </w:t>
      </w:r>
      <w:r w:rsidR="00BC5B02">
        <w:t>J</w:t>
      </w:r>
      <w:r w:rsidR="0069137F">
        <w:t>une</w:t>
      </w:r>
      <w:r w:rsidR="00123A05">
        <w:t xml:space="preserve"> 202</w:t>
      </w:r>
      <w:r w:rsidR="00BC5B02">
        <w:t>3</w:t>
      </w:r>
      <w:r>
        <w:t xml:space="preserve"> meeting. At that time t</w:t>
      </w:r>
      <w:r w:rsidR="00CC276F">
        <w:t>here were</w:t>
      </w:r>
      <w:r w:rsidR="0026517F">
        <w:t xml:space="preserve"> </w:t>
      </w:r>
      <w:r w:rsidR="00E71DCB">
        <w:t>28</w:t>
      </w:r>
      <w:r w:rsidR="0026517F">
        <w:t xml:space="preserve"> audit</w:t>
      </w:r>
      <w:r w:rsidR="00CC06CC">
        <w:t xml:space="preserve"> recommendations</w:t>
      </w:r>
      <w:r w:rsidR="0026517F">
        <w:t xml:space="preserve"> </w:t>
      </w:r>
      <w:r w:rsidR="007F01C8">
        <w:t>outstanding</w:t>
      </w:r>
      <w:r w:rsidR="006C165A">
        <w:t>.</w:t>
      </w:r>
    </w:p>
    <w:p w14:paraId="70639F0B" w14:textId="77777777" w:rsidR="007E7EE2" w:rsidRDefault="007E7EE2" w:rsidP="00BF1B0C">
      <w:pPr>
        <w:pStyle w:val="ListParagraph"/>
        <w:spacing w:line="320" w:lineRule="exact"/>
        <w:ind w:left="567" w:hanging="510"/>
      </w:pPr>
    </w:p>
    <w:p w14:paraId="2F18A201" w14:textId="21F83E6E" w:rsidR="007E7EE2" w:rsidRDefault="00B3390E" w:rsidP="00BF1B0C">
      <w:pPr>
        <w:pStyle w:val="ListParagraph"/>
        <w:numPr>
          <w:ilvl w:val="0"/>
          <w:numId w:val="23"/>
        </w:numPr>
        <w:spacing w:line="320" w:lineRule="exact"/>
        <w:ind w:left="567" w:hanging="567"/>
      </w:pPr>
      <w:r>
        <w:t>Since then</w:t>
      </w:r>
      <w:r w:rsidR="005D5A8A">
        <w:t xml:space="preserve">, </w:t>
      </w:r>
      <w:r w:rsidR="00E71DCB">
        <w:t>2</w:t>
      </w:r>
      <w:r w:rsidR="0072520C">
        <w:t xml:space="preserve"> new audit</w:t>
      </w:r>
      <w:r w:rsidR="005D300C">
        <w:t>s</w:t>
      </w:r>
      <w:r w:rsidR="0072520C">
        <w:t xml:space="preserve"> </w:t>
      </w:r>
      <w:r w:rsidR="00575224">
        <w:t xml:space="preserve">have been </w:t>
      </w:r>
      <w:r w:rsidR="0072520C">
        <w:t>completed</w:t>
      </w:r>
      <w:r w:rsidR="00730418">
        <w:t xml:space="preserve"> which were for DSPT </w:t>
      </w:r>
      <w:r w:rsidR="00272711">
        <w:t>and Anti-Fraud Controls</w:t>
      </w:r>
      <w:r w:rsidR="00F34466">
        <w:t>.</w:t>
      </w:r>
      <w:r w:rsidR="00272711">
        <w:t xml:space="preserve"> </w:t>
      </w:r>
      <w:r w:rsidR="00E83746">
        <w:t>W</w:t>
      </w:r>
      <w:r w:rsidR="00272711">
        <w:t>e are yet to receive the final report</w:t>
      </w:r>
      <w:r w:rsidR="00E83746">
        <w:t xml:space="preserve"> for the latter</w:t>
      </w:r>
      <w:r w:rsidR="00652C31">
        <w:t>, but are discussing the draft report with GIAA</w:t>
      </w:r>
      <w:r w:rsidR="00E83746">
        <w:t>.</w:t>
      </w:r>
      <w:r w:rsidR="00F1079C">
        <w:t xml:space="preserve"> </w:t>
      </w:r>
      <w:r w:rsidR="00970A0E">
        <w:t xml:space="preserve">As of </w:t>
      </w:r>
      <w:r w:rsidR="005D5A8A">
        <w:t>14 September</w:t>
      </w:r>
      <w:r w:rsidR="00970A0E">
        <w:t xml:space="preserve"> 2023, a further </w:t>
      </w:r>
      <w:r w:rsidR="005D300C">
        <w:t>7</w:t>
      </w:r>
      <w:r w:rsidR="00970A0E">
        <w:t xml:space="preserve"> recommendations have been agreed as completed by GIAA</w:t>
      </w:r>
      <w:r w:rsidR="00F63AAC">
        <w:t xml:space="preserve">, leaving a total of </w:t>
      </w:r>
      <w:r w:rsidR="00F34466">
        <w:t>2</w:t>
      </w:r>
      <w:r w:rsidR="00064E17">
        <w:t>3</w:t>
      </w:r>
      <w:r w:rsidR="00F63AAC">
        <w:t xml:space="preserve"> recommendations outstanding.</w:t>
      </w:r>
    </w:p>
    <w:p w14:paraId="6CB9C034" w14:textId="77777777" w:rsidR="00224A4B" w:rsidRDefault="00224A4B" w:rsidP="00BF1B0C">
      <w:pPr>
        <w:pStyle w:val="ListParagraph"/>
        <w:spacing w:line="320" w:lineRule="exact"/>
        <w:ind w:left="567" w:hanging="567"/>
      </w:pPr>
    </w:p>
    <w:p w14:paraId="76B08628" w14:textId="701FA416" w:rsidR="00D06A3E" w:rsidRDefault="00F63AAC" w:rsidP="00BF1B0C">
      <w:pPr>
        <w:pStyle w:val="ListParagraph"/>
        <w:numPr>
          <w:ilvl w:val="0"/>
          <w:numId w:val="23"/>
        </w:numPr>
        <w:spacing w:line="320" w:lineRule="exact"/>
        <w:ind w:left="567" w:hanging="567"/>
      </w:pPr>
      <w:r>
        <w:t xml:space="preserve">Of the </w:t>
      </w:r>
      <w:r w:rsidR="00F34466">
        <w:t>2</w:t>
      </w:r>
      <w:r w:rsidR="000B1869">
        <w:t>2</w:t>
      </w:r>
      <w:r w:rsidR="00D06A3E">
        <w:t xml:space="preserve"> outstanding, </w:t>
      </w:r>
      <w:r w:rsidR="000B1869">
        <w:t>9</w:t>
      </w:r>
      <w:r w:rsidR="007543DF">
        <w:t xml:space="preserve"> are </w:t>
      </w:r>
      <w:r w:rsidR="006D249A">
        <w:t xml:space="preserve">not </w:t>
      </w:r>
      <w:r w:rsidR="007543DF">
        <w:t>due</w:t>
      </w:r>
      <w:r w:rsidR="006D249A">
        <w:t xml:space="preserve"> with a further </w:t>
      </w:r>
      <w:r w:rsidR="00354D70">
        <w:t>13</w:t>
      </w:r>
      <w:r w:rsidR="006D249A">
        <w:t xml:space="preserve"> being overdue.</w:t>
      </w:r>
    </w:p>
    <w:p w14:paraId="676A4C86" w14:textId="77777777" w:rsidR="004A5591" w:rsidRDefault="004A5591" w:rsidP="00BF1B0C">
      <w:pPr>
        <w:pStyle w:val="ListParagraph"/>
        <w:spacing w:line="320" w:lineRule="exact"/>
        <w:ind w:left="567" w:hanging="510"/>
      </w:pPr>
    </w:p>
    <w:p w14:paraId="1E136B9D" w14:textId="77777777" w:rsidR="00893F27" w:rsidRDefault="00893F27" w:rsidP="003118B5">
      <w:pPr>
        <w:pStyle w:val="Subheading"/>
        <w:spacing w:line="320" w:lineRule="exact"/>
        <w:ind w:left="57"/>
      </w:pPr>
    </w:p>
    <w:p w14:paraId="34D2F3C1" w14:textId="77777777" w:rsidR="00893F27" w:rsidRDefault="00893F27" w:rsidP="003118B5">
      <w:pPr>
        <w:pStyle w:val="Subheading"/>
        <w:spacing w:line="320" w:lineRule="exact"/>
        <w:ind w:left="57"/>
      </w:pPr>
    </w:p>
    <w:p w14:paraId="7D54C7AD" w14:textId="08F4DD1A" w:rsidR="00B42BF3" w:rsidRDefault="00B42BF3" w:rsidP="003118B5">
      <w:pPr>
        <w:pStyle w:val="Subheading"/>
        <w:spacing w:line="320" w:lineRule="exact"/>
        <w:ind w:left="57"/>
      </w:pPr>
      <w:r>
        <w:lastRenderedPageBreak/>
        <w:t>Updates – by exception</w:t>
      </w:r>
    </w:p>
    <w:p w14:paraId="1E5B7E78" w14:textId="77777777" w:rsidR="00763A91" w:rsidRDefault="00763A91" w:rsidP="003118B5">
      <w:pPr>
        <w:pStyle w:val="ListParagraph"/>
        <w:spacing w:line="320" w:lineRule="exact"/>
        <w:ind w:left="510"/>
      </w:pPr>
    </w:p>
    <w:p w14:paraId="3D3A60F6" w14:textId="36D27293" w:rsidR="0028678D" w:rsidRDefault="0028678D" w:rsidP="0023080C">
      <w:pPr>
        <w:pStyle w:val="ListParagraph"/>
        <w:numPr>
          <w:ilvl w:val="0"/>
          <w:numId w:val="23"/>
        </w:numPr>
        <w:spacing w:line="320" w:lineRule="exact"/>
        <w:ind w:left="567" w:hanging="567"/>
      </w:pPr>
      <w:r>
        <w:t>Utilisation of Capabilities – an outstanding recommendation from 2019/20</w:t>
      </w:r>
      <w:r w:rsidR="0027692A">
        <w:t xml:space="preserve"> which we had originally thought was a larger piece of work than was necessary. </w:t>
      </w:r>
      <w:r w:rsidR="00AA28EF">
        <w:t xml:space="preserve">SMT agreed </w:t>
      </w:r>
      <w:r w:rsidR="0091642F">
        <w:t>however that all that was required in the interim was a key roles register which is now in development</w:t>
      </w:r>
      <w:r w:rsidR="00AF42D1">
        <w:t xml:space="preserve"> – an action taken on by the new Director of Resources. </w:t>
      </w:r>
      <w:r w:rsidR="006700FC">
        <w:t xml:space="preserve">This </w:t>
      </w:r>
      <w:r w:rsidR="004801D2">
        <w:t>will be presented to ARAC on 19 October 2023</w:t>
      </w:r>
      <w:r w:rsidR="00382F11">
        <w:t xml:space="preserve"> as part of the deep dive into Risk 4</w:t>
      </w:r>
      <w:r w:rsidR="004801D2">
        <w:t>.</w:t>
      </w:r>
    </w:p>
    <w:p w14:paraId="20123889" w14:textId="77777777" w:rsidR="00AF42D1" w:rsidRDefault="00AF42D1" w:rsidP="0023080C">
      <w:pPr>
        <w:pStyle w:val="ListParagraph"/>
        <w:spacing w:line="320" w:lineRule="exact"/>
        <w:ind w:left="567" w:hanging="567"/>
      </w:pPr>
    </w:p>
    <w:p w14:paraId="59F87E7C" w14:textId="77777777" w:rsidR="00D10E69" w:rsidRDefault="00C73929" w:rsidP="0023080C">
      <w:pPr>
        <w:pStyle w:val="ListParagraph"/>
        <w:numPr>
          <w:ilvl w:val="0"/>
          <w:numId w:val="23"/>
        </w:numPr>
        <w:spacing w:line="320" w:lineRule="exact"/>
        <w:ind w:left="567" w:hanging="567"/>
      </w:pPr>
      <w:r>
        <w:t xml:space="preserve">Cyber Security Essentials – this audit was conducted in 2020/21 </w:t>
      </w:r>
      <w:r w:rsidR="00BC6BCB">
        <w:t xml:space="preserve">and evidence was submitted </w:t>
      </w:r>
      <w:r w:rsidR="005476ED">
        <w:t>early in May.</w:t>
      </w:r>
      <w:r w:rsidR="00E32BA4">
        <w:t xml:space="preserve"> Further evidence was requested which was provided at the end of May 2023. We are yet to receive </w:t>
      </w:r>
      <w:r w:rsidR="00D10E69">
        <w:t>a response but expect to do so in October when staff return from annual leave.</w:t>
      </w:r>
    </w:p>
    <w:p w14:paraId="7EE96FAD" w14:textId="77777777" w:rsidR="00D10E69" w:rsidRDefault="00D10E69" w:rsidP="0023080C">
      <w:pPr>
        <w:pStyle w:val="ListParagraph"/>
        <w:spacing w:line="320" w:lineRule="exact"/>
        <w:ind w:left="567" w:hanging="567"/>
      </w:pPr>
    </w:p>
    <w:p w14:paraId="4267B19F" w14:textId="2544EC17" w:rsidR="009F5439" w:rsidRDefault="00A4499D" w:rsidP="0023080C">
      <w:pPr>
        <w:pStyle w:val="ListParagraph"/>
        <w:numPr>
          <w:ilvl w:val="0"/>
          <w:numId w:val="23"/>
        </w:numPr>
        <w:spacing w:line="320" w:lineRule="exact"/>
        <w:ind w:left="567" w:hanging="567"/>
      </w:pPr>
      <w:r>
        <w:t xml:space="preserve">Record to Report </w:t>
      </w:r>
      <w:r w:rsidR="00B975C6">
        <w:t>–</w:t>
      </w:r>
      <w:r>
        <w:t xml:space="preserve"> </w:t>
      </w:r>
      <w:r w:rsidR="00B975C6">
        <w:t xml:space="preserve">there are two recommendations outstanding one of which has partly been closed which is </w:t>
      </w:r>
      <w:r w:rsidR="00FA33AC">
        <w:t>r</w:t>
      </w:r>
      <w:r w:rsidR="00B975C6">
        <w:t>ec 7</w:t>
      </w:r>
      <w:r w:rsidR="00D9300A">
        <w:t>. We have issued evidence of creating an account for the Director of Resources within the finance syste</w:t>
      </w:r>
      <w:r w:rsidR="000333A2">
        <w:t xml:space="preserve">m, which has been accepted. The second part of rec 7 relates to </w:t>
      </w:r>
      <w:r w:rsidR="00D25EC9">
        <w:t xml:space="preserve">running two accounting periods. This is an issue with the finance software which cannot be resolved until a new system is </w:t>
      </w:r>
      <w:r w:rsidR="00827F34">
        <w:t>sourced</w:t>
      </w:r>
      <w:r w:rsidR="000A36EB">
        <w:t>.</w:t>
      </w:r>
      <w:r w:rsidR="00827F34">
        <w:t xml:space="preserve"> Please see below for the second recommendation.</w:t>
      </w:r>
    </w:p>
    <w:p w14:paraId="275BE3C3" w14:textId="77777777" w:rsidR="00BE6B7D" w:rsidRDefault="00BE6B7D" w:rsidP="0023080C">
      <w:pPr>
        <w:pStyle w:val="ListParagraph"/>
        <w:spacing w:line="320" w:lineRule="exact"/>
        <w:ind w:left="567" w:hanging="567"/>
      </w:pPr>
    </w:p>
    <w:p w14:paraId="5D66B18A" w14:textId="32BC4C3B" w:rsidR="001712F5" w:rsidRDefault="004F0B10" w:rsidP="0023080C">
      <w:pPr>
        <w:pStyle w:val="ListParagraph"/>
        <w:numPr>
          <w:ilvl w:val="0"/>
          <w:numId w:val="23"/>
        </w:numPr>
        <w:spacing w:line="320" w:lineRule="exact"/>
        <w:ind w:left="567" w:hanging="567"/>
      </w:pPr>
      <w:r>
        <w:t>Records Management</w:t>
      </w:r>
      <w:r w:rsidR="0023080C">
        <w:t xml:space="preserve"> </w:t>
      </w:r>
      <w:r w:rsidR="00F62812">
        <w:t>–</w:t>
      </w:r>
      <w:r>
        <w:t xml:space="preserve"> </w:t>
      </w:r>
      <w:r w:rsidR="00F62812">
        <w:t>there are f</w:t>
      </w:r>
      <w:r w:rsidR="008123D0">
        <w:t>our</w:t>
      </w:r>
      <w:r w:rsidR="00F62812">
        <w:t xml:space="preserve"> </w:t>
      </w:r>
      <w:r w:rsidR="00120463">
        <w:t xml:space="preserve">outstanding of which </w:t>
      </w:r>
      <w:r w:rsidR="00EC3079">
        <w:t xml:space="preserve">1 </w:t>
      </w:r>
      <w:r w:rsidR="0014455C">
        <w:t>was</w:t>
      </w:r>
      <w:r w:rsidR="00120463">
        <w:t xml:space="preserve"> due by </w:t>
      </w:r>
      <w:r w:rsidR="0014455C">
        <w:t>September</w:t>
      </w:r>
      <w:r w:rsidR="00120463">
        <w:t xml:space="preserve"> 2023. The remainder </w:t>
      </w:r>
      <w:r w:rsidR="00CF4EF0">
        <w:t xml:space="preserve">will become due at the end of October. Evidence for all recommendations were submitted to GIAA </w:t>
      </w:r>
      <w:r w:rsidR="00977231">
        <w:t>in September</w:t>
      </w:r>
      <w:r w:rsidR="007B7E99">
        <w:t xml:space="preserve"> and updated early October. GIAA provided helpful feedback which</w:t>
      </w:r>
      <w:r w:rsidR="00977231">
        <w:t xml:space="preserve"> </w:t>
      </w:r>
      <w:r w:rsidR="007B7E99">
        <w:t>t</w:t>
      </w:r>
      <w:r w:rsidR="00977231">
        <w:t>he team are working</w:t>
      </w:r>
      <w:r w:rsidR="002B1A66">
        <w:t xml:space="preserve"> on</w:t>
      </w:r>
      <w:r w:rsidR="00977231">
        <w:t>.</w:t>
      </w:r>
    </w:p>
    <w:p w14:paraId="5EFFC504" w14:textId="77777777" w:rsidR="00977231" w:rsidRDefault="00977231" w:rsidP="002B1A66">
      <w:pPr>
        <w:spacing w:line="320" w:lineRule="exact"/>
      </w:pPr>
    </w:p>
    <w:p w14:paraId="2C8D528A" w14:textId="1C7DCB2D" w:rsidR="00977231" w:rsidRPr="002B1A66" w:rsidRDefault="00FD28B7" w:rsidP="00F90F42">
      <w:pPr>
        <w:rPr>
          <w:b/>
          <w:bCs/>
          <w:sz w:val="32"/>
          <w:szCs w:val="32"/>
        </w:rPr>
      </w:pPr>
      <w:r w:rsidRPr="002B1A66">
        <w:rPr>
          <w:b/>
          <w:bCs/>
          <w:sz w:val="32"/>
          <w:szCs w:val="32"/>
        </w:rPr>
        <w:t>Request for the committee to accept a risk and close recommendations</w:t>
      </w:r>
    </w:p>
    <w:p w14:paraId="6C060E07" w14:textId="77777777" w:rsidR="001C6DD2" w:rsidRDefault="001C6DD2" w:rsidP="00FA33AC">
      <w:pPr>
        <w:spacing w:line="320" w:lineRule="exact"/>
        <w:ind w:left="567" w:hanging="567"/>
      </w:pPr>
    </w:p>
    <w:p w14:paraId="369E846E" w14:textId="77777777" w:rsidR="00314603" w:rsidRDefault="005201B0" w:rsidP="00FA33AC">
      <w:pPr>
        <w:pStyle w:val="ListParagraph"/>
        <w:numPr>
          <w:ilvl w:val="0"/>
          <w:numId w:val="23"/>
        </w:numPr>
        <w:spacing w:line="320" w:lineRule="exact"/>
        <w:ind w:hanging="510"/>
      </w:pPr>
      <w:r>
        <w:t xml:space="preserve">The </w:t>
      </w:r>
      <w:r w:rsidR="00314603">
        <w:t>Committee are requested to accept the risks for the following recommendations and agree to close them as follows:</w:t>
      </w:r>
    </w:p>
    <w:p w14:paraId="5A71D552" w14:textId="77777777" w:rsidR="007F5C6F" w:rsidRDefault="007F5C6F" w:rsidP="003118B5">
      <w:pPr>
        <w:pStyle w:val="ListParagraph"/>
        <w:spacing w:line="320" w:lineRule="exact"/>
        <w:ind w:left="510"/>
      </w:pPr>
    </w:p>
    <w:p w14:paraId="4D24F751" w14:textId="7DC33097" w:rsidR="00892CE7" w:rsidRDefault="00892CE7" w:rsidP="001C2AA2">
      <w:pPr>
        <w:pStyle w:val="ListParagraph"/>
        <w:numPr>
          <w:ilvl w:val="1"/>
          <w:numId w:val="23"/>
        </w:numPr>
        <w:spacing w:line="320" w:lineRule="exact"/>
        <w:ind w:left="851"/>
      </w:pPr>
      <w:r w:rsidRPr="00A01753">
        <w:t xml:space="preserve">DSPT </w:t>
      </w:r>
      <w:r w:rsidR="00C83F3F" w:rsidRPr="00A01753">
        <w:t>recomm</w:t>
      </w:r>
      <w:r w:rsidR="002B22D1" w:rsidRPr="00A01753">
        <w:t>e</w:t>
      </w:r>
      <w:r w:rsidR="00C83F3F" w:rsidRPr="00A01753">
        <w:t>ndation</w:t>
      </w:r>
      <w:r w:rsidRPr="00A01753">
        <w:t xml:space="preserve">  2.1 – </w:t>
      </w:r>
      <w:r w:rsidR="00EB5823">
        <w:t>‘</w:t>
      </w:r>
      <w:r w:rsidRPr="00A01753">
        <w:t>conduct a formal lessons learned</w:t>
      </w:r>
      <w:r w:rsidR="002B22D1" w:rsidRPr="00A01753">
        <w:t xml:space="preserve"> </w:t>
      </w:r>
      <w:r w:rsidR="00A01753" w:rsidRPr="00A01753">
        <w:t>exercise</w:t>
      </w:r>
      <w:r w:rsidR="002B22D1" w:rsidRPr="00A01753">
        <w:t xml:space="preserve"> based on </w:t>
      </w:r>
      <w:r w:rsidR="00A01753">
        <w:t xml:space="preserve">gap analysis….’. This recommendation </w:t>
      </w:r>
      <w:r w:rsidR="00437EA2">
        <w:t xml:space="preserve">we believe the committee agreed to accept </w:t>
      </w:r>
      <w:r w:rsidR="00CC19B5">
        <w:t>as</w:t>
      </w:r>
      <w:r w:rsidR="00437EA2">
        <w:t xml:space="preserve"> close</w:t>
      </w:r>
      <w:r w:rsidR="00CC19B5">
        <w:t>d</w:t>
      </w:r>
      <w:r w:rsidR="00437EA2">
        <w:t xml:space="preserve"> as evidence of the lessons learned was not available. On review of the minutes of past meetings, </w:t>
      </w:r>
      <w:r w:rsidR="00B125D7">
        <w:t xml:space="preserve">the minutes do not appear to reflect the committee’s decision. </w:t>
      </w:r>
    </w:p>
    <w:p w14:paraId="4504D0E1" w14:textId="77777777" w:rsidR="0008084B" w:rsidRDefault="0008084B" w:rsidP="0008084B">
      <w:pPr>
        <w:pStyle w:val="ListParagraph"/>
        <w:spacing w:line="320" w:lineRule="exact"/>
        <w:ind w:left="851"/>
      </w:pPr>
    </w:p>
    <w:p w14:paraId="4AF32C8F" w14:textId="77777777" w:rsidR="00F90F42" w:rsidRDefault="00FD5E8A" w:rsidP="001C2AA2">
      <w:pPr>
        <w:pStyle w:val="ListParagraph"/>
        <w:spacing w:line="320" w:lineRule="exact"/>
        <w:ind w:left="851"/>
      </w:pPr>
      <w:r>
        <w:t>The</w:t>
      </w:r>
      <w:r w:rsidR="0025706F">
        <w:t xml:space="preserve"> committee </w:t>
      </w:r>
      <w:r w:rsidR="003B4BE1">
        <w:t>is</w:t>
      </w:r>
      <w:r w:rsidR="0025706F">
        <w:t xml:space="preserve"> requested to </w:t>
      </w:r>
      <w:r w:rsidR="00FA7890">
        <w:t xml:space="preserve">accept the risk which has been rated </w:t>
      </w:r>
      <w:r w:rsidR="00D42A4A">
        <w:t xml:space="preserve">as </w:t>
      </w:r>
      <w:r w:rsidR="00FA7890">
        <w:t xml:space="preserve">medium, and the fact that </w:t>
      </w:r>
      <w:r w:rsidR="00E0253E">
        <w:t xml:space="preserve">over 2 years has passed, there have been DSPT </w:t>
      </w:r>
    </w:p>
    <w:p w14:paraId="18A30F36" w14:textId="77777777" w:rsidR="00F90F42" w:rsidRDefault="00F90F42" w:rsidP="001C2AA2">
      <w:pPr>
        <w:pStyle w:val="ListParagraph"/>
        <w:spacing w:line="320" w:lineRule="exact"/>
        <w:ind w:left="851"/>
      </w:pPr>
    </w:p>
    <w:p w14:paraId="33DEEB7F" w14:textId="77777777" w:rsidR="00F90F42" w:rsidRDefault="00F90F42" w:rsidP="001C2AA2">
      <w:pPr>
        <w:pStyle w:val="ListParagraph"/>
        <w:spacing w:line="320" w:lineRule="exact"/>
        <w:ind w:left="851"/>
      </w:pPr>
    </w:p>
    <w:p w14:paraId="063298E5" w14:textId="222656DC" w:rsidR="00FD5E8A" w:rsidRDefault="00E0253E" w:rsidP="001C2AA2">
      <w:pPr>
        <w:pStyle w:val="ListParagraph"/>
        <w:spacing w:line="320" w:lineRule="exact"/>
        <w:ind w:left="851"/>
      </w:pPr>
      <w:r>
        <w:t xml:space="preserve">audits </w:t>
      </w:r>
      <w:r w:rsidR="00D42A4A">
        <w:t>superseding</w:t>
      </w:r>
      <w:r>
        <w:t xml:space="preserve"> this one and the new SIRO</w:t>
      </w:r>
      <w:r w:rsidR="00EE0FBA">
        <w:t xml:space="preserve"> may conduct a lessons learned in the future</w:t>
      </w:r>
      <w:r w:rsidR="007F5C6F">
        <w:t xml:space="preserve"> utilising their contacts with other ALBs.</w:t>
      </w:r>
    </w:p>
    <w:p w14:paraId="7C424E0E" w14:textId="77777777" w:rsidR="007F5C6F" w:rsidRPr="00A01753" w:rsidRDefault="007F5C6F" w:rsidP="003118B5">
      <w:pPr>
        <w:pStyle w:val="ListParagraph"/>
        <w:spacing w:line="320" w:lineRule="exact"/>
        <w:ind w:left="1440"/>
      </w:pPr>
    </w:p>
    <w:p w14:paraId="7CEF37C0" w14:textId="53265501" w:rsidR="009F5439" w:rsidRPr="00DF2E7A" w:rsidRDefault="005201B0" w:rsidP="0008084B">
      <w:pPr>
        <w:pStyle w:val="ListParagraph"/>
        <w:numPr>
          <w:ilvl w:val="1"/>
          <w:numId w:val="23"/>
        </w:numPr>
        <w:spacing w:line="320" w:lineRule="exact"/>
        <w:ind w:left="851" w:hanging="284"/>
        <w:rPr>
          <w:b/>
          <w:bCs/>
        </w:rPr>
      </w:pPr>
      <w:r>
        <w:t xml:space="preserve">Record to Report </w:t>
      </w:r>
      <w:r w:rsidR="00F26E26">
        <w:t xml:space="preserve">recommendation </w:t>
      </w:r>
      <w:r w:rsidR="00781969">
        <w:t>3</w:t>
      </w:r>
      <w:r w:rsidR="007822DE">
        <w:t xml:space="preserve"> </w:t>
      </w:r>
      <w:r w:rsidR="00892CE7">
        <w:t xml:space="preserve">- </w:t>
      </w:r>
      <w:r w:rsidR="00F26E26">
        <w:t xml:space="preserve"> </w:t>
      </w:r>
      <w:r w:rsidR="00EB5823">
        <w:t>‘first and second line assurance requirements should be documented into relevant SOPs</w:t>
      </w:r>
      <w:r w:rsidR="001829D6">
        <w:t>…</w:t>
      </w:r>
      <w:r w:rsidR="00EB5823">
        <w:t>’</w:t>
      </w:r>
      <w:r w:rsidR="00F26E26">
        <w:t xml:space="preserve">. </w:t>
      </w:r>
      <w:r w:rsidR="00D53C04">
        <w:t>Evidence was provided that detailed the checks conducted by the Director of Resources</w:t>
      </w:r>
      <w:r w:rsidR="002C7ED4">
        <w:t xml:space="preserve"> and Head of Finance</w:t>
      </w:r>
      <w:r w:rsidR="00D53C04">
        <w:t xml:space="preserve"> (1</w:t>
      </w:r>
      <w:r w:rsidR="00D53C04" w:rsidRPr="00DF2E7A">
        <w:rPr>
          <w:vertAlign w:val="superscript"/>
        </w:rPr>
        <w:t>st</w:t>
      </w:r>
      <w:r w:rsidR="00D53C04">
        <w:t xml:space="preserve"> line) and the reviews conducted by Directors and their teams</w:t>
      </w:r>
      <w:r w:rsidR="002C7ED4">
        <w:t xml:space="preserve"> (2</w:t>
      </w:r>
      <w:r w:rsidR="002C7ED4" w:rsidRPr="00DF2E7A">
        <w:rPr>
          <w:vertAlign w:val="superscript"/>
        </w:rPr>
        <w:t>nd</w:t>
      </w:r>
      <w:r w:rsidR="002C7ED4">
        <w:t xml:space="preserve"> line)</w:t>
      </w:r>
      <w:r w:rsidR="00F236AE">
        <w:t xml:space="preserve"> and reporting to DHSC</w:t>
      </w:r>
      <w:r w:rsidR="000F2C8D">
        <w:t xml:space="preserve"> is sufficient. </w:t>
      </w:r>
      <w:r w:rsidR="00C221C2">
        <w:t xml:space="preserve">We do not believe that this is a significant risk </w:t>
      </w:r>
      <w:r w:rsidR="000F2C8D">
        <w:t xml:space="preserve">and do not feel </w:t>
      </w:r>
      <w:r w:rsidR="002D5B3C">
        <w:t xml:space="preserve">that </w:t>
      </w:r>
      <w:r w:rsidR="000F2C8D">
        <w:t xml:space="preserve">creating an additional SOP mitigates </w:t>
      </w:r>
      <w:r w:rsidR="000F34AA">
        <w:t>it</w:t>
      </w:r>
      <w:r w:rsidR="000F2C8D">
        <w:t>. The Committee are asked to consider accepting the risk and closing this recommendation.</w:t>
      </w:r>
    </w:p>
    <w:p w14:paraId="4602C3CA" w14:textId="77777777" w:rsidR="00DF2E7A" w:rsidRPr="00DF2E7A" w:rsidRDefault="00DF2E7A" w:rsidP="003118B5">
      <w:pPr>
        <w:pStyle w:val="ListParagraph"/>
        <w:spacing w:line="320" w:lineRule="exact"/>
        <w:ind w:left="1440"/>
        <w:rPr>
          <w:b/>
          <w:bCs/>
        </w:rPr>
      </w:pPr>
    </w:p>
    <w:p w14:paraId="6D8ECE1E" w14:textId="18C63278" w:rsidR="00224A4B" w:rsidRDefault="00224A4B" w:rsidP="001032AA">
      <w:pPr>
        <w:pStyle w:val="ListParagraph"/>
        <w:numPr>
          <w:ilvl w:val="0"/>
          <w:numId w:val="23"/>
        </w:numPr>
        <w:spacing w:line="320" w:lineRule="exact"/>
        <w:ind w:left="567" w:hanging="567"/>
      </w:pPr>
      <w:r>
        <w:t xml:space="preserve">At Annex A is a summary of those recommendations that are currently outstanding </w:t>
      </w:r>
      <w:r w:rsidR="00644A5E">
        <w:t>for the Committee</w:t>
      </w:r>
      <w:r w:rsidR="001A38F4">
        <w:t>’</w:t>
      </w:r>
      <w:r w:rsidR="00644A5E">
        <w:t>s review.</w:t>
      </w:r>
    </w:p>
    <w:p w14:paraId="18970DF6" w14:textId="77777777" w:rsidR="00FF022A" w:rsidRDefault="00FF022A" w:rsidP="003118B5">
      <w:pPr>
        <w:spacing w:line="320" w:lineRule="exact"/>
      </w:pPr>
    </w:p>
    <w:p w14:paraId="70BACFDD" w14:textId="533AEE71" w:rsidR="00FF022A" w:rsidRPr="001032AA" w:rsidRDefault="00FF022A" w:rsidP="003118B5">
      <w:pPr>
        <w:spacing w:line="320" w:lineRule="exact"/>
        <w:rPr>
          <w:b/>
          <w:bCs/>
          <w:sz w:val="32"/>
          <w:szCs w:val="32"/>
        </w:rPr>
      </w:pPr>
      <w:r w:rsidRPr="001032AA">
        <w:rPr>
          <w:b/>
          <w:bCs/>
          <w:sz w:val="32"/>
          <w:szCs w:val="32"/>
        </w:rPr>
        <w:t>Recommendation</w:t>
      </w:r>
    </w:p>
    <w:p w14:paraId="1211CEB1" w14:textId="77777777" w:rsidR="00644A5E" w:rsidRDefault="00644A5E" w:rsidP="003118B5">
      <w:pPr>
        <w:pStyle w:val="ListParagraph"/>
        <w:spacing w:line="320" w:lineRule="exact"/>
      </w:pPr>
    </w:p>
    <w:p w14:paraId="240864A5" w14:textId="31BB1F5B" w:rsidR="003240AF" w:rsidRDefault="00644A5E" w:rsidP="00717DCD">
      <w:pPr>
        <w:pStyle w:val="ListParagraph"/>
        <w:numPr>
          <w:ilvl w:val="0"/>
          <w:numId w:val="23"/>
        </w:numPr>
        <w:spacing w:line="320" w:lineRule="exact"/>
        <w:ind w:left="567" w:hanging="567"/>
      </w:pPr>
      <w:r>
        <w:t>The Committee are requested to note</w:t>
      </w:r>
      <w:r w:rsidR="0089519A">
        <w:t xml:space="preserve">, </w:t>
      </w:r>
      <w:r w:rsidR="00484D7C">
        <w:t>comment</w:t>
      </w:r>
      <w:r w:rsidR="00A64139">
        <w:t xml:space="preserve"> </w:t>
      </w:r>
      <w:r w:rsidR="0089519A">
        <w:t xml:space="preserve">on the summary at Annex A </w:t>
      </w:r>
      <w:r w:rsidR="00A64139">
        <w:t>and agree</w:t>
      </w:r>
      <w:r w:rsidR="0089519A">
        <w:t xml:space="preserve"> the proposals above</w:t>
      </w:r>
      <w:r w:rsidR="005E38A5">
        <w:t>.</w:t>
      </w:r>
    </w:p>
    <w:p w14:paraId="19609AF4" w14:textId="4F52BB5F" w:rsidR="00A5348D" w:rsidRDefault="00A5348D" w:rsidP="003118B5">
      <w:pPr>
        <w:pStyle w:val="Subheading"/>
        <w:spacing w:line="320" w:lineRule="exact"/>
      </w:pPr>
    </w:p>
    <w:sectPr w:rsidR="00A5348D" w:rsidSect="00893F27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440" w:right="1440" w:bottom="1440" w:left="1440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FCADA" w14:textId="77777777" w:rsidR="00F061A9" w:rsidRDefault="00F061A9">
      <w:r>
        <w:separator/>
      </w:r>
    </w:p>
  </w:endnote>
  <w:endnote w:type="continuationSeparator" w:id="0">
    <w:p w14:paraId="26887465" w14:textId="77777777" w:rsidR="00F061A9" w:rsidRDefault="00F061A9">
      <w:r>
        <w:continuationSeparator/>
      </w:r>
    </w:p>
  </w:endnote>
  <w:endnote w:type="continuationNotice" w:id="1">
    <w:p w14:paraId="221CA563" w14:textId="77777777" w:rsidR="00F061A9" w:rsidRDefault="00F061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94D2" w14:textId="77777777" w:rsidR="00B93C09" w:rsidRDefault="00B93C09" w:rsidP="003C39E8">
    <w:pPr>
      <w:pStyle w:val="Footer"/>
      <w:jc w:val="right"/>
      <w:rPr>
        <w:szCs w:val="36"/>
      </w:rPr>
    </w:pPr>
    <w:r>
      <w:rPr>
        <w:sz w:val="18"/>
      </w:rPr>
      <w:tab/>
    </w:r>
  </w:p>
  <w:p w14:paraId="378401F9" w14:textId="06DB99C3" w:rsidR="00B93C09" w:rsidRPr="003C39E8" w:rsidRDefault="00B93C09" w:rsidP="00893F27">
    <w:pPr>
      <w:pStyle w:val="Footer"/>
      <w:jc w:val="center"/>
      <w:rPr>
        <w:sz w:val="24"/>
        <w:szCs w:val="44"/>
      </w:rPr>
    </w:pPr>
  </w:p>
  <w:p w14:paraId="5E4C8472" w14:textId="77777777" w:rsidR="00B93C09" w:rsidRDefault="00B93C09" w:rsidP="003C39E8">
    <w:pPr>
      <w:pStyle w:val="Footer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0D7A9" w14:textId="77777777" w:rsidR="00B93C09" w:rsidRPr="004102E6" w:rsidRDefault="00B93C09">
    <w:pPr>
      <w:pStyle w:val="Footer"/>
      <w:jc w:val="right"/>
      <w:rPr>
        <w:bCs/>
        <w:sz w:val="24"/>
      </w:rPr>
    </w:pPr>
  </w:p>
  <w:p w14:paraId="012E4C95" w14:textId="77777777" w:rsidR="00B93C09" w:rsidRDefault="00B93C09" w:rsidP="003C39E8">
    <w:pPr>
      <w:pStyle w:val="Footer"/>
      <w:jc w:val="right"/>
      <w:rPr>
        <w:szCs w:val="36"/>
      </w:rPr>
    </w:pPr>
  </w:p>
  <w:p w14:paraId="683CAFF7" w14:textId="77777777" w:rsidR="00B93C09" w:rsidRPr="003C39E8" w:rsidRDefault="00B93C09" w:rsidP="003C39E8">
    <w:pPr>
      <w:pStyle w:val="Footer"/>
      <w:ind w:left="-851"/>
      <w:rPr>
        <w:sz w:val="24"/>
        <w:szCs w:val="44"/>
      </w:rPr>
    </w:pPr>
    <w:r w:rsidRPr="003C39E8">
      <w:rPr>
        <w:sz w:val="24"/>
        <w:szCs w:val="40"/>
      </w:rPr>
      <w:t xml:space="preserve">HTA meeting papers are not policy documents. </w:t>
    </w:r>
    <w:r w:rsidRPr="003C39E8">
      <w:rPr>
        <w:sz w:val="24"/>
        <w:szCs w:val="40"/>
      </w:rPr>
      <w:br/>
      <w:t>Draft policies may be subject to revision following the HTA Board meeting</w:t>
    </w:r>
  </w:p>
  <w:p w14:paraId="7B378DA4" w14:textId="77777777" w:rsidR="00B93C09" w:rsidRPr="00896021" w:rsidRDefault="00B93C09" w:rsidP="003C39E8">
    <w:pPr>
      <w:pStyle w:val="Footer"/>
      <w:jc w:val="right"/>
      <w:rPr>
        <w:szCs w:val="36"/>
      </w:rPr>
    </w:pPr>
    <w:r w:rsidRPr="00896021">
      <w:rPr>
        <w:szCs w:val="36"/>
      </w:rPr>
      <w:fldChar w:fldCharType="begin"/>
    </w:r>
    <w:r w:rsidRPr="00896021">
      <w:rPr>
        <w:szCs w:val="36"/>
      </w:rPr>
      <w:instrText xml:space="preserve"> PAGE </w:instrText>
    </w:r>
    <w:r w:rsidRPr="00896021">
      <w:rPr>
        <w:szCs w:val="36"/>
      </w:rPr>
      <w:fldChar w:fldCharType="separate"/>
    </w:r>
    <w:r>
      <w:rPr>
        <w:szCs w:val="36"/>
      </w:rPr>
      <w:t>1</w:t>
    </w:r>
    <w:r w:rsidRPr="00896021">
      <w:rPr>
        <w:szCs w:val="36"/>
      </w:rPr>
      <w:fldChar w:fldCharType="end"/>
    </w:r>
  </w:p>
  <w:p w14:paraId="1D41BC00" w14:textId="77777777" w:rsidR="00B93C09" w:rsidRDefault="00B93C09">
    <w:pPr>
      <w:pStyle w:val="Foot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474C8A45" wp14:editId="5E614890">
          <wp:simplePos x="0" y="0"/>
          <wp:positionH relativeFrom="page">
            <wp:posOffset>4752340</wp:posOffset>
          </wp:positionH>
          <wp:positionV relativeFrom="page">
            <wp:posOffset>360045</wp:posOffset>
          </wp:positionV>
          <wp:extent cx="2019300" cy="609600"/>
          <wp:effectExtent l="19050" t="0" r="0" b="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FBD29" w14:textId="77777777" w:rsidR="00F061A9" w:rsidRDefault="00F061A9">
      <w:r>
        <w:separator/>
      </w:r>
    </w:p>
  </w:footnote>
  <w:footnote w:type="continuationSeparator" w:id="0">
    <w:p w14:paraId="6A40FADF" w14:textId="77777777" w:rsidR="00F061A9" w:rsidRDefault="00F061A9">
      <w:r>
        <w:continuationSeparator/>
      </w:r>
    </w:p>
  </w:footnote>
  <w:footnote w:type="continuationNotice" w:id="1">
    <w:p w14:paraId="46458860" w14:textId="77777777" w:rsidR="00F061A9" w:rsidRDefault="00F061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EA36" w14:textId="41D9263E" w:rsidR="00B93C09" w:rsidRDefault="00B93C09">
    <w:pPr>
      <w:pStyle w:val="Filename"/>
    </w:pPr>
    <w:r w:rsidRPr="00B572AB">
      <w:rPr>
        <w:noProof/>
        <w:szCs w:val="32"/>
      </w:rPr>
      <w:drawing>
        <wp:anchor distT="0" distB="0" distL="114300" distR="114300" simplePos="0" relativeHeight="251658241" behindDoc="0" locked="1" layoutInCell="1" allowOverlap="1" wp14:anchorId="04CAB822" wp14:editId="70069344">
          <wp:simplePos x="0" y="0"/>
          <wp:positionH relativeFrom="page">
            <wp:posOffset>4966335</wp:posOffset>
          </wp:positionH>
          <wp:positionV relativeFrom="page">
            <wp:posOffset>502285</wp:posOffset>
          </wp:positionV>
          <wp:extent cx="2019300" cy="609600"/>
          <wp:effectExtent l="19050" t="0" r="0" b="0"/>
          <wp:wrapNone/>
          <wp:docPr id="13" name="Picture 13" descr="HTA_colour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A_colour 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fldChar w:fldCharType="begin"/>
    </w:r>
    <w:r>
      <w:instrText xml:space="preserve"> STYLEREF "Filename and path" \* MERGEFORMAT </w:instrText>
    </w:r>
    <w:r>
      <w:fldChar w:fldCharType="end"/>
    </w:r>
  </w:p>
  <w:p w14:paraId="2E03DABB" w14:textId="77777777" w:rsidR="00B93C09" w:rsidRDefault="00B93C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2BB3" w14:textId="77777777" w:rsidR="00B93C09" w:rsidRDefault="00B93C09">
    <w:pPr>
      <w:pStyle w:val="Header"/>
    </w:pPr>
    <w:r w:rsidRPr="00B002B2">
      <w:rPr>
        <w:sz w:val="24"/>
        <w:szCs w:val="40"/>
      </w:rPr>
      <w:t>Paper reference HTA (XX/XX)</w:t>
    </w:r>
  </w:p>
  <w:p w14:paraId="0DAF5862" w14:textId="77777777" w:rsidR="00B93C09" w:rsidRDefault="00B93C09">
    <w:pPr>
      <w:pStyle w:val="Header"/>
      <w:spacing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224D9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275430FE"/>
    <w:lvl w:ilvl="0">
      <w:start w:val="1"/>
      <w:numFmt w:val="lowerLetter"/>
      <w:pStyle w:val="ListNumber2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" w15:restartNumberingAfterBreak="0">
    <w:nsid w:val="FFFFFF83"/>
    <w:multiLevelType w:val="singleLevel"/>
    <w:tmpl w:val="BC78E9E6"/>
    <w:lvl w:ilvl="0">
      <w:start w:val="1"/>
      <w:numFmt w:val="bullet"/>
      <w:pStyle w:val="ListBullet2"/>
      <w:lvlText w:val="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0D84CE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35B488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C97EF2"/>
    <w:multiLevelType w:val="hybridMultilevel"/>
    <w:tmpl w:val="DB0A9F72"/>
    <w:lvl w:ilvl="0" w:tplc="5B80CADA">
      <w:start w:val="1"/>
      <w:numFmt w:val="decimal"/>
      <w:lvlText w:val="%1."/>
      <w:lvlJc w:val="left"/>
      <w:pPr>
        <w:ind w:left="3390" w:hanging="453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2071B11"/>
    <w:multiLevelType w:val="hybridMultilevel"/>
    <w:tmpl w:val="72C46706"/>
    <w:lvl w:ilvl="0" w:tplc="31CE0C3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BA7779"/>
    <w:multiLevelType w:val="hybridMultilevel"/>
    <w:tmpl w:val="78106B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971FC"/>
    <w:multiLevelType w:val="hybridMultilevel"/>
    <w:tmpl w:val="A9103EE4"/>
    <w:lvl w:ilvl="0" w:tplc="FDFA2B7C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86B0B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A5DAC"/>
    <w:multiLevelType w:val="hybridMultilevel"/>
    <w:tmpl w:val="A5E269C0"/>
    <w:lvl w:ilvl="0" w:tplc="6D8E7C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5A2CFB"/>
    <w:multiLevelType w:val="hybridMultilevel"/>
    <w:tmpl w:val="50145EFE"/>
    <w:lvl w:ilvl="0" w:tplc="5B80CADA">
      <w:start w:val="1"/>
      <w:numFmt w:val="decimal"/>
      <w:lvlText w:val="%1."/>
      <w:lvlJc w:val="left"/>
      <w:pPr>
        <w:ind w:left="510" w:hanging="453"/>
      </w:pPr>
      <w:rPr>
        <w:rFonts w:ascii="Arial" w:hAnsi="Arial" w:hint="default"/>
        <w:sz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44573"/>
    <w:multiLevelType w:val="hybridMultilevel"/>
    <w:tmpl w:val="BF304B32"/>
    <w:lvl w:ilvl="0" w:tplc="9EA6B2DE">
      <w:start w:val="1"/>
      <w:numFmt w:val="decimal"/>
      <w:pStyle w:val="Tablenumbered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980972"/>
    <w:multiLevelType w:val="hybridMultilevel"/>
    <w:tmpl w:val="11D45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17CDB"/>
    <w:multiLevelType w:val="hybridMultilevel"/>
    <w:tmpl w:val="6E4613A8"/>
    <w:lvl w:ilvl="0" w:tplc="1E2851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25FFA"/>
    <w:multiLevelType w:val="hybridMultilevel"/>
    <w:tmpl w:val="74BCCC5C"/>
    <w:lvl w:ilvl="0" w:tplc="BEB2498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83FD1"/>
    <w:multiLevelType w:val="hybridMultilevel"/>
    <w:tmpl w:val="D19A82A4"/>
    <w:lvl w:ilvl="0" w:tplc="207474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053944"/>
    <w:multiLevelType w:val="hybridMultilevel"/>
    <w:tmpl w:val="092C46A8"/>
    <w:lvl w:ilvl="0" w:tplc="6D90922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344FBA"/>
    <w:multiLevelType w:val="multilevel"/>
    <w:tmpl w:val="41D4DD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7C15FE"/>
    <w:multiLevelType w:val="hybridMultilevel"/>
    <w:tmpl w:val="2DD22FA8"/>
    <w:lvl w:ilvl="0" w:tplc="053ACECE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7E06F69"/>
    <w:multiLevelType w:val="hybridMultilevel"/>
    <w:tmpl w:val="9A2AE6D2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5D4C07DB"/>
    <w:multiLevelType w:val="multilevel"/>
    <w:tmpl w:val="800A966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0212E1D"/>
    <w:multiLevelType w:val="hybridMultilevel"/>
    <w:tmpl w:val="79E4A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77B48"/>
    <w:multiLevelType w:val="multilevel"/>
    <w:tmpl w:val="41D4DD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555859"/>
    <w:multiLevelType w:val="hybridMultilevel"/>
    <w:tmpl w:val="2AAED586"/>
    <w:lvl w:ilvl="0" w:tplc="0809000F">
      <w:start w:val="1"/>
      <w:numFmt w:val="decimal"/>
      <w:lvlText w:val="%1."/>
      <w:lvlJc w:val="left"/>
      <w:pPr>
        <w:ind w:left="6480" w:hanging="360"/>
      </w:p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4" w15:restartNumberingAfterBreak="0">
    <w:nsid w:val="68F07D9C"/>
    <w:multiLevelType w:val="hybridMultilevel"/>
    <w:tmpl w:val="178A46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236CF"/>
    <w:multiLevelType w:val="hybridMultilevel"/>
    <w:tmpl w:val="DD4AD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00569"/>
    <w:multiLevelType w:val="hybridMultilevel"/>
    <w:tmpl w:val="5AA60EBE"/>
    <w:lvl w:ilvl="0" w:tplc="5B80CADA">
      <w:start w:val="1"/>
      <w:numFmt w:val="decimal"/>
      <w:lvlText w:val="%1."/>
      <w:lvlJc w:val="left"/>
      <w:pPr>
        <w:ind w:left="510" w:hanging="453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FF71EF"/>
    <w:multiLevelType w:val="hybridMultilevel"/>
    <w:tmpl w:val="4CEA0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43EC7"/>
    <w:multiLevelType w:val="hybridMultilevel"/>
    <w:tmpl w:val="2752E988"/>
    <w:lvl w:ilvl="0" w:tplc="BEB2498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13D91"/>
    <w:multiLevelType w:val="hybridMultilevel"/>
    <w:tmpl w:val="56AEBE02"/>
    <w:lvl w:ilvl="0" w:tplc="5B80CADA">
      <w:start w:val="1"/>
      <w:numFmt w:val="decimal"/>
      <w:lvlText w:val="%1."/>
      <w:lvlJc w:val="left"/>
      <w:pPr>
        <w:ind w:left="510" w:hanging="453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839419">
    <w:abstractNumId w:val="4"/>
  </w:num>
  <w:num w:numId="2" w16cid:durableId="1722434326">
    <w:abstractNumId w:val="8"/>
  </w:num>
  <w:num w:numId="3" w16cid:durableId="1012343357">
    <w:abstractNumId w:val="20"/>
  </w:num>
  <w:num w:numId="4" w16cid:durableId="1398746989">
    <w:abstractNumId w:val="15"/>
  </w:num>
  <w:num w:numId="5" w16cid:durableId="472451540">
    <w:abstractNumId w:val="15"/>
    <w:lvlOverride w:ilvl="0">
      <w:startOverride w:val="1"/>
    </w:lvlOverride>
  </w:num>
  <w:num w:numId="6" w16cid:durableId="1939219161">
    <w:abstractNumId w:val="6"/>
  </w:num>
  <w:num w:numId="7" w16cid:durableId="1776485036">
    <w:abstractNumId w:val="9"/>
  </w:num>
  <w:num w:numId="8" w16cid:durableId="655572201">
    <w:abstractNumId w:val="13"/>
  </w:num>
  <w:num w:numId="9" w16cid:durableId="93592973">
    <w:abstractNumId w:val="8"/>
  </w:num>
  <w:num w:numId="10" w16cid:durableId="2004694395">
    <w:abstractNumId w:val="8"/>
  </w:num>
  <w:num w:numId="11" w16cid:durableId="992684181">
    <w:abstractNumId w:val="3"/>
  </w:num>
  <w:num w:numId="12" w16cid:durableId="2041202662">
    <w:abstractNumId w:val="3"/>
  </w:num>
  <w:num w:numId="13" w16cid:durableId="1667391685">
    <w:abstractNumId w:val="11"/>
  </w:num>
  <w:num w:numId="14" w16cid:durableId="544875789">
    <w:abstractNumId w:val="16"/>
  </w:num>
  <w:num w:numId="15" w16cid:durableId="1322654578">
    <w:abstractNumId w:val="2"/>
  </w:num>
  <w:num w:numId="16" w16cid:durableId="613096976">
    <w:abstractNumId w:val="2"/>
  </w:num>
  <w:num w:numId="17" w16cid:durableId="785849822">
    <w:abstractNumId w:val="1"/>
  </w:num>
  <w:num w:numId="18" w16cid:durableId="123668588">
    <w:abstractNumId w:val="0"/>
  </w:num>
  <w:num w:numId="19" w16cid:durableId="1911620233">
    <w:abstractNumId w:val="22"/>
  </w:num>
  <w:num w:numId="20" w16cid:durableId="1282999854">
    <w:abstractNumId w:val="17"/>
  </w:num>
  <w:num w:numId="21" w16cid:durableId="1470434809">
    <w:abstractNumId w:val="25"/>
  </w:num>
  <w:num w:numId="22" w16cid:durableId="1303731105">
    <w:abstractNumId w:val="24"/>
  </w:num>
  <w:num w:numId="23" w16cid:durableId="1030765405">
    <w:abstractNumId w:val="10"/>
  </w:num>
  <w:num w:numId="24" w16cid:durableId="126558801">
    <w:abstractNumId w:val="12"/>
  </w:num>
  <w:num w:numId="25" w16cid:durableId="1163157959">
    <w:abstractNumId w:val="21"/>
  </w:num>
  <w:num w:numId="26" w16cid:durableId="1938321696">
    <w:abstractNumId w:val="28"/>
  </w:num>
  <w:num w:numId="27" w16cid:durableId="2028098465">
    <w:abstractNumId w:val="27"/>
  </w:num>
  <w:num w:numId="28" w16cid:durableId="381833955">
    <w:abstractNumId w:val="18"/>
  </w:num>
  <w:num w:numId="29" w16cid:durableId="94832860">
    <w:abstractNumId w:val="14"/>
  </w:num>
  <w:num w:numId="30" w16cid:durableId="486364108">
    <w:abstractNumId w:val="29"/>
  </w:num>
  <w:num w:numId="31" w16cid:durableId="1512723882">
    <w:abstractNumId w:val="26"/>
  </w:num>
  <w:num w:numId="32" w16cid:durableId="2075078748">
    <w:abstractNumId w:val="5"/>
  </w:num>
  <w:num w:numId="33" w16cid:durableId="1655646544">
    <w:abstractNumId w:val="23"/>
  </w:num>
  <w:num w:numId="34" w16cid:durableId="967588350">
    <w:abstractNumId w:val="19"/>
  </w:num>
  <w:num w:numId="35" w16cid:durableId="5983721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>
      <o:colormru v:ext="edit" colors="#86b0b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573"/>
    <w:rsid w:val="000050A9"/>
    <w:rsid w:val="00005925"/>
    <w:rsid w:val="000074A0"/>
    <w:rsid w:val="000116CA"/>
    <w:rsid w:val="0001389D"/>
    <w:rsid w:val="00013CC6"/>
    <w:rsid w:val="00013E16"/>
    <w:rsid w:val="000333A2"/>
    <w:rsid w:val="00033C07"/>
    <w:rsid w:val="000375C9"/>
    <w:rsid w:val="00043872"/>
    <w:rsid w:val="00057DD6"/>
    <w:rsid w:val="00063C4E"/>
    <w:rsid w:val="00064E17"/>
    <w:rsid w:val="00071390"/>
    <w:rsid w:val="0007200C"/>
    <w:rsid w:val="00075D49"/>
    <w:rsid w:val="00076CE6"/>
    <w:rsid w:val="00077F6E"/>
    <w:rsid w:val="0008084B"/>
    <w:rsid w:val="00082B23"/>
    <w:rsid w:val="000A3409"/>
    <w:rsid w:val="000A36EB"/>
    <w:rsid w:val="000B1869"/>
    <w:rsid w:val="000B3651"/>
    <w:rsid w:val="000B6951"/>
    <w:rsid w:val="000C3813"/>
    <w:rsid w:val="000C4BFD"/>
    <w:rsid w:val="000C7C99"/>
    <w:rsid w:val="000C7CF2"/>
    <w:rsid w:val="000D1BFD"/>
    <w:rsid w:val="000E3451"/>
    <w:rsid w:val="000F2C8D"/>
    <w:rsid w:val="000F34AA"/>
    <w:rsid w:val="001032AA"/>
    <w:rsid w:val="00112DC0"/>
    <w:rsid w:val="00113687"/>
    <w:rsid w:val="00120463"/>
    <w:rsid w:val="00123A05"/>
    <w:rsid w:val="00123C7E"/>
    <w:rsid w:val="00127BCA"/>
    <w:rsid w:val="00143F57"/>
    <w:rsid w:val="0014455C"/>
    <w:rsid w:val="00154745"/>
    <w:rsid w:val="001637C2"/>
    <w:rsid w:val="00166219"/>
    <w:rsid w:val="001712F5"/>
    <w:rsid w:val="001823CB"/>
    <w:rsid w:val="001829D6"/>
    <w:rsid w:val="00183FFD"/>
    <w:rsid w:val="00185AF0"/>
    <w:rsid w:val="00191D05"/>
    <w:rsid w:val="001954F3"/>
    <w:rsid w:val="001A38F4"/>
    <w:rsid w:val="001A3B67"/>
    <w:rsid w:val="001A4AB0"/>
    <w:rsid w:val="001B1C07"/>
    <w:rsid w:val="001C2AA2"/>
    <w:rsid w:val="001C3C67"/>
    <w:rsid w:val="001C6DD2"/>
    <w:rsid w:val="001D1550"/>
    <w:rsid w:val="001D4D03"/>
    <w:rsid w:val="001E407F"/>
    <w:rsid w:val="001F4069"/>
    <w:rsid w:val="001F56F7"/>
    <w:rsid w:val="002023C0"/>
    <w:rsid w:val="00206B07"/>
    <w:rsid w:val="00206DC8"/>
    <w:rsid w:val="00207BF3"/>
    <w:rsid w:val="00212271"/>
    <w:rsid w:val="00212DA1"/>
    <w:rsid w:val="0021547D"/>
    <w:rsid w:val="00221219"/>
    <w:rsid w:val="002240A4"/>
    <w:rsid w:val="00224A4B"/>
    <w:rsid w:val="0022721B"/>
    <w:rsid w:val="0023080C"/>
    <w:rsid w:val="002342BE"/>
    <w:rsid w:val="00234DA9"/>
    <w:rsid w:val="002515FE"/>
    <w:rsid w:val="00254CE8"/>
    <w:rsid w:val="0025706F"/>
    <w:rsid w:val="00257B39"/>
    <w:rsid w:val="00261F86"/>
    <w:rsid w:val="00262500"/>
    <w:rsid w:val="0026517F"/>
    <w:rsid w:val="002675FF"/>
    <w:rsid w:val="002713B1"/>
    <w:rsid w:val="00271DA4"/>
    <w:rsid w:val="00272711"/>
    <w:rsid w:val="0027692A"/>
    <w:rsid w:val="0028106C"/>
    <w:rsid w:val="00281F42"/>
    <w:rsid w:val="002865DE"/>
    <w:rsid w:val="0028678D"/>
    <w:rsid w:val="00290F91"/>
    <w:rsid w:val="00296C2E"/>
    <w:rsid w:val="002A1DBE"/>
    <w:rsid w:val="002A3C7C"/>
    <w:rsid w:val="002A596E"/>
    <w:rsid w:val="002A677A"/>
    <w:rsid w:val="002B1A66"/>
    <w:rsid w:val="002B22D1"/>
    <w:rsid w:val="002B4552"/>
    <w:rsid w:val="002C6FCA"/>
    <w:rsid w:val="002C7771"/>
    <w:rsid w:val="002C7ED4"/>
    <w:rsid w:val="002D4060"/>
    <w:rsid w:val="002D4AE2"/>
    <w:rsid w:val="002D4C5C"/>
    <w:rsid w:val="002D5B3C"/>
    <w:rsid w:val="002D75D3"/>
    <w:rsid w:val="002D78C2"/>
    <w:rsid w:val="002E1922"/>
    <w:rsid w:val="002E5E5E"/>
    <w:rsid w:val="002E7073"/>
    <w:rsid w:val="002E718B"/>
    <w:rsid w:val="002E721A"/>
    <w:rsid w:val="002F3C5F"/>
    <w:rsid w:val="003066C3"/>
    <w:rsid w:val="003118B5"/>
    <w:rsid w:val="00313BFA"/>
    <w:rsid w:val="00314603"/>
    <w:rsid w:val="003240AF"/>
    <w:rsid w:val="00327149"/>
    <w:rsid w:val="00332E3F"/>
    <w:rsid w:val="003332D8"/>
    <w:rsid w:val="00337E1B"/>
    <w:rsid w:val="00342B6B"/>
    <w:rsid w:val="00344869"/>
    <w:rsid w:val="00354D70"/>
    <w:rsid w:val="00364164"/>
    <w:rsid w:val="003645DF"/>
    <w:rsid w:val="00366F4F"/>
    <w:rsid w:val="003822B1"/>
    <w:rsid w:val="00382F11"/>
    <w:rsid w:val="003939AC"/>
    <w:rsid w:val="0039541F"/>
    <w:rsid w:val="00396436"/>
    <w:rsid w:val="00397A37"/>
    <w:rsid w:val="003B439E"/>
    <w:rsid w:val="003B4BE1"/>
    <w:rsid w:val="003C39E8"/>
    <w:rsid w:val="003C6989"/>
    <w:rsid w:val="003D3024"/>
    <w:rsid w:val="003E2B5E"/>
    <w:rsid w:val="003E53BF"/>
    <w:rsid w:val="003E6A0C"/>
    <w:rsid w:val="003F072D"/>
    <w:rsid w:val="003F1573"/>
    <w:rsid w:val="003F4889"/>
    <w:rsid w:val="003F4D44"/>
    <w:rsid w:val="003F5523"/>
    <w:rsid w:val="0040534E"/>
    <w:rsid w:val="004102E6"/>
    <w:rsid w:val="00430D9C"/>
    <w:rsid w:val="00435291"/>
    <w:rsid w:val="00437EA2"/>
    <w:rsid w:val="00444A41"/>
    <w:rsid w:val="00445738"/>
    <w:rsid w:val="004801D2"/>
    <w:rsid w:val="00482C9E"/>
    <w:rsid w:val="00484D7C"/>
    <w:rsid w:val="004912B5"/>
    <w:rsid w:val="004964E5"/>
    <w:rsid w:val="004A2004"/>
    <w:rsid w:val="004A5591"/>
    <w:rsid w:val="004A78CC"/>
    <w:rsid w:val="004B1A97"/>
    <w:rsid w:val="004B2F41"/>
    <w:rsid w:val="004C34B7"/>
    <w:rsid w:val="004C376E"/>
    <w:rsid w:val="004C50A1"/>
    <w:rsid w:val="004C6726"/>
    <w:rsid w:val="004C7F0C"/>
    <w:rsid w:val="004E227E"/>
    <w:rsid w:val="004E71C7"/>
    <w:rsid w:val="004E749F"/>
    <w:rsid w:val="004F0B10"/>
    <w:rsid w:val="00501F75"/>
    <w:rsid w:val="0050537A"/>
    <w:rsid w:val="00505F01"/>
    <w:rsid w:val="00512184"/>
    <w:rsid w:val="00513B7B"/>
    <w:rsid w:val="00513CE0"/>
    <w:rsid w:val="005201B0"/>
    <w:rsid w:val="00526986"/>
    <w:rsid w:val="005324B4"/>
    <w:rsid w:val="00535866"/>
    <w:rsid w:val="005362D0"/>
    <w:rsid w:val="0054256D"/>
    <w:rsid w:val="005476ED"/>
    <w:rsid w:val="0056223A"/>
    <w:rsid w:val="00564DE7"/>
    <w:rsid w:val="00575224"/>
    <w:rsid w:val="00583FB2"/>
    <w:rsid w:val="005877DF"/>
    <w:rsid w:val="005906FC"/>
    <w:rsid w:val="00592838"/>
    <w:rsid w:val="005929D2"/>
    <w:rsid w:val="0059548C"/>
    <w:rsid w:val="005A00EC"/>
    <w:rsid w:val="005A33A9"/>
    <w:rsid w:val="005C6E16"/>
    <w:rsid w:val="005D300C"/>
    <w:rsid w:val="005D4901"/>
    <w:rsid w:val="005D5A8A"/>
    <w:rsid w:val="005D6F38"/>
    <w:rsid w:val="005E38A5"/>
    <w:rsid w:val="005E3A5F"/>
    <w:rsid w:val="005F145E"/>
    <w:rsid w:val="005F5F73"/>
    <w:rsid w:val="00600734"/>
    <w:rsid w:val="006008CA"/>
    <w:rsid w:val="006049BF"/>
    <w:rsid w:val="00604FD5"/>
    <w:rsid w:val="00607D25"/>
    <w:rsid w:val="00610177"/>
    <w:rsid w:val="006111B0"/>
    <w:rsid w:val="006139A2"/>
    <w:rsid w:val="0062174A"/>
    <w:rsid w:val="006264A7"/>
    <w:rsid w:val="006374FF"/>
    <w:rsid w:val="00644A5E"/>
    <w:rsid w:val="0064675A"/>
    <w:rsid w:val="00652C31"/>
    <w:rsid w:val="00655CD0"/>
    <w:rsid w:val="00660637"/>
    <w:rsid w:val="00660DA5"/>
    <w:rsid w:val="00665651"/>
    <w:rsid w:val="006700FC"/>
    <w:rsid w:val="006857E5"/>
    <w:rsid w:val="00686F5D"/>
    <w:rsid w:val="0069137F"/>
    <w:rsid w:val="0069319C"/>
    <w:rsid w:val="0069390E"/>
    <w:rsid w:val="006B3593"/>
    <w:rsid w:val="006B4A26"/>
    <w:rsid w:val="006C165A"/>
    <w:rsid w:val="006C77EB"/>
    <w:rsid w:val="006D249A"/>
    <w:rsid w:val="006D25C3"/>
    <w:rsid w:val="006D2922"/>
    <w:rsid w:val="006E4D82"/>
    <w:rsid w:val="006E5DEE"/>
    <w:rsid w:val="006E64FE"/>
    <w:rsid w:val="006F4A57"/>
    <w:rsid w:val="00706FAA"/>
    <w:rsid w:val="007110EA"/>
    <w:rsid w:val="00711FBD"/>
    <w:rsid w:val="00713D08"/>
    <w:rsid w:val="00717DCD"/>
    <w:rsid w:val="00722973"/>
    <w:rsid w:val="0072520C"/>
    <w:rsid w:val="00730418"/>
    <w:rsid w:val="00731717"/>
    <w:rsid w:val="00736F1B"/>
    <w:rsid w:val="00740A5A"/>
    <w:rsid w:val="00750C1E"/>
    <w:rsid w:val="00753E97"/>
    <w:rsid w:val="007543DF"/>
    <w:rsid w:val="00763A91"/>
    <w:rsid w:val="00764BBE"/>
    <w:rsid w:val="007759AF"/>
    <w:rsid w:val="0077637A"/>
    <w:rsid w:val="00776928"/>
    <w:rsid w:val="00780294"/>
    <w:rsid w:val="00780ACE"/>
    <w:rsid w:val="00780C32"/>
    <w:rsid w:val="0078154B"/>
    <w:rsid w:val="00781969"/>
    <w:rsid w:val="007822DE"/>
    <w:rsid w:val="00783287"/>
    <w:rsid w:val="00783867"/>
    <w:rsid w:val="007873C1"/>
    <w:rsid w:val="00796762"/>
    <w:rsid w:val="00796BEA"/>
    <w:rsid w:val="007A5615"/>
    <w:rsid w:val="007A7F0A"/>
    <w:rsid w:val="007B3A4C"/>
    <w:rsid w:val="007B7DA6"/>
    <w:rsid w:val="007B7E99"/>
    <w:rsid w:val="007C2204"/>
    <w:rsid w:val="007C23E7"/>
    <w:rsid w:val="007C4BF9"/>
    <w:rsid w:val="007C4E81"/>
    <w:rsid w:val="007D1EA6"/>
    <w:rsid w:val="007D2B76"/>
    <w:rsid w:val="007E49C4"/>
    <w:rsid w:val="007E5018"/>
    <w:rsid w:val="007E5BAE"/>
    <w:rsid w:val="007E5E46"/>
    <w:rsid w:val="007E7EE2"/>
    <w:rsid w:val="007F01C8"/>
    <w:rsid w:val="007F5C6F"/>
    <w:rsid w:val="007F6351"/>
    <w:rsid w:val="00802F95"/>
    <w:rsid w:val="00803606"/>
    <w:rsid w:val="00806EF2"/>
    <w:rsid w:val="008123D0"/>
    <w:rsid w:val="0081341E"/>
    <w:rsid w:val="008163A7"/>
    <w:rsid w:val="00816994"/>
    <w:rsid w:val="00825E24"/>
    <w:rsid w:val="00827F34"/>
    <w:rsid w:val="008325CD"/>
    <w:rsid w:val="00843E7A"/>
    <w:rsid w:val="00844ECF"/>
    <w:rsid w:val="00850D18"/>
    <w:rsid w:val="00855C75"/>
    <w:rsid w:val="008566BE"/>
    <w:rsid w:val="00865142"/>
    <w:rsid w:val="008768D2"/>
    <w:rsid w:val="00883944"/>
    <w:rsid w:val="00884B98"/>
    <w:rsid w:val="0089150B"/>
    <w:rsid w:val="00892CE7"/>
    <w:rsid w:val="00893F27"/>
    <w:rsid w:val="00893FAC"/>
    <w:rsid w:val="00894679"/>
    <w:rsid w:val="0089519A"/>
    <w:rsid w:val="008B1D41"/>
    <w:rsid w:val="008B3C67"/>
    <w:rsid w:val="008B729A"/>
    <w:rsid w:val="008D0181"/>
    <w:rsid w:val="008D3EB0"/>
    <w:rsid w:val="008D4FB9"/>
    <w:rsid w:val="008E6D7E"/>
    <w:rsid w:val="0090733F"/>
    <w:rsid w:val="0091642F"/>
    <w:rsid w:val="009203A5"/>
    <w:rsid w:val="0092061B"/>
    <w:rsid w:val="009216C5"/>
    <w:rsid w:val="009250D9"/>
    <w:rsid w:val="009250EF"/>
    <w:rsid w:val="009307FE"/>
    <w:rsid w:val="00936914"/>
    <w:rsid w:val="0094245D"/>
    <w:rsid w:val="009455C5"/>
    <w:rsid w:val="00947B39"/>
    <w:rsid w:val="0095461D"/>
    <w:rsid w:val="00961464"/>
    <w:rsid w:val="00970A0E"/>
    <w:rsid w:val="00974423"/>
    <w:rsid w:val="00974A5B"/>
    <w:rsid w:val="00974BFE"/>
    <w:rsid w:val="00977231"/>
    <w:rsid w:val="00990ABF"/>
    <w:rsid w:val="009A6CA2"/>
    <w:rsid w:val="009A7176"/>
    <w:rsid w:val="009B6BD1"/>
    <w:rsid w:val="009C16F0"/>
    <w:rsid w:val="009C2974"/>
    <w:rsid w:val="009C6131"/>
    <w:rsid w:val="009E6DDA"/>
    <w:rsid w:val="009F4236"/>
    <w:rsid w:val="009F5439"/>
    <w:rsid w:val="00A0022B"/>
    <w:rsid w:val="00A016B8"/>
    <w:rsid w:val="00A01753"/>
    <w:rsid w:val="00A10C8F"/>
    <w:rsid w:val="00A12AA0"/>
    <w:rsid w:val="00A15698"/>
    <w:rsid w:val="00A174AF"/>
    <w:rsid w:val="00A27D4B"/>
    <w:rsid w:val="00A27FA0"/>
    <w:rsid w:val="00A441B2"/>
    <w:rsid w:val="00A4499D"/>
    <w:rsid w:val="00A51B83"/>
    <w:rsid w:val="00A5348D"/>
    <w:rsid w:val="00A54E2B"/>
    <w:rsid w:val="00A57862"/>
    <w:rsid w:val="00A63863"/>
    <w:rsid w:val="00A64139"/>
    <w:rsid w:val="00A64CDC"/>
    <w:rsid w:val="00A771C1"/>
    <w:rsid w:val="00A77A3D"/>
    <w:rsid w:val="00A806ED"/>
    <w:rsid w:val="00AA1AB6"/>
    <w:rsid w:val="00AA28EF"/>
    <w:rsid w:val="00AA2D6A"/>
    <w:rsid w:val="00AA78AB"/>
    <w:rsid w:val="00AA7919"/>
    <w:rsid w:val="00AB34BE"/>
    <w:rsid w:val="00AB5752"/>
    <w:rsid w:val="00AB7996"/>
    <w:rsid w:val="00AC060C"/>
    <w:rsid w:val="00AC1B12"/>
    <w:rsid w:val="00AC50B1"/>
    <w:rsid w:val="00AC7A87"/>
    <w:rsid w:val="00AD4FA7"/>
    <w:rsid w:val="00AD59BA"/>
    <w:rsid w:val="00AD685F"/>
    <w:rsid w:val="00AE3214"/>
    <w:rsid w:val="00AE3D07"/>
    <w:rsid w:val="00AF229D"/>
    <w:rsid w:val="00AF42D1"/>
    <w:rsid w:val="00B002B2"/>
    <w:rsid w:val="00B06970"/>
    <w:rsid w:val="00B125D7"/>
    <w:rsid w:val="00B23ADC"/>
    <w:rsid w:val="00B2437D"/>
    <w:rsid w:val="00B263DA"/>
    <w:rsid w:val="00B30480"/>
    <w:rsid w:val="00B3390E"/>
    <w:rsid w:val="00B34082"/>
    <w:rsid w:val="00B34C94"/>
    <w:rsid w:val="00B35433"/>
    <w:rsid w:val="00B366FF"/>
    <w:rsid w:val="00B36BD6"/>
    <w:rsid w:val="00B36F87"/>
    <w:rsid w:val="00B42BF3"/>
    <w:rsid w:val="00B5091E"/>
    <w:rsid w:val="00B51786"/>
    <w:rsid w:val="00B51DD5"/>
    <w:rsid w:val="00B51FBA"/>
    <w:rsid w:val="00B530DE"/>
    <w:rsid w:val="00B533FE"/>
    <w:rsid w:val="00B55268"/>
    <w:rsid w:val="00B5749E"/>
    <w:rsid w:val="00B603DF"/>
    <w:rsid w:val="00B626C1"/>
    <w:rsid w:val="00B63CCF"/>
    <w:rsid w:val="00B82AE3"/>
    <w:rsid w:val="00B93C09"/>
    <w:rsid w:val="00B9495E"/>
    <w:rsid w:val="00B975C6"/>
    <w:rsid w:val="00BA3218"/>
    <w:rsid w:val="00BA7363"/>
    <w:rsid w:val="00BC0CA9"/>
    <w:rsid w:val="00BC5B02"/>
    <w:rsid w:val="00BC6BCB"/>
    <w:rsid w:val="00BD2381"/>
    <w:rsid w:val="00BE6B7D"/>
    <w:rsid w:val="00BE6C55"/>
    <w:rsid w:val="00BF1B0C"/>
    <w:rsid w:val="00BF4E41"/>
    <w:rsid w:val="00C12653"/>
    <w:rsid w:val="00C221C2"/>
    <w:rsid w:val="00C307F7"/>
    <w:rsid w:val="00C3230D"/>
    <w:rsid w:val="00C35CD8"/>
    <w:rsid w:val="00C4528B"/>
    <w:rsid w:val="00C45840"/>
    <w:rsid w:val="00C45BDF"/>
    <w:rsid w:val="00C5121C"/>
    <w:rsid w:val="00C520B8"/>
    <w:rsid w:val="00C56F3D"/>
    <w:rsid w:val="00C60817"/>
    <w:rsid w:val="00C62EBF"/>
    <w:rsid w:val="00C662D1"/>
    <w:rsid w:val="00C73929"/>
    <w:rsid w:val="00C747F8"/>
    <w:rsid w:val="00C74D15"/>
    <w:rsid w:val="00C831B3"/>
    <w:rsid w:val="00C83F3F"/>
    <w:rsid w:val="00C87991"/>
    <w:rsid w:val="00C87A9A"/>
    <w:rsid w:val="00C92140"/>
    <w:rsid w:val="00C94F6F"/>
    <w:rsid w:val="00C95057"/>
    <w:rsid w:val="00C96028"/>
    <w:rsid w:val="00CB2388"/>
    <w:rsid w:val="00CB6D69"/>
    <w:rsid w:val="00CC06CC"/>
    <w:rsid w:val="00CC0FD9"/>
    <w:rsid w:val="00CC19B5"/>
    <w:rsid w:val="00CC276F"/>
    <w:rsid w:val="00CC4C06"/>
    <w:rsid w:val="00CD5B84"/>
    <w:rsid w:val="00CD72B9"/>
    <w:rsid w:val="00CE0B3F"/>
    <w:rsid w:val="00CE0B4C"/>
    <w:rsid w:val="00CE420B"/>
    <w:rsid w:val="00CF4EF0"/>
    <w:rsid w:val="00D03DEC"/>
    <w:rsid w:val="00D05D8B"/>
    <w:rsid w:val="00D06A3E"/>
    <w:rsid w:val="00D100B1"/>
    <w:rsid w:val="00D10E69"/>
    <w:rsid w:val="00D11A53"/>
    <w:rsid w:val="00D11C95"/>
    <w:rsid w:val="00D15086"/>
    <w:rsid w:val="00D15EDD"/>
    <w:rsid w:val="00D207F5"/>
    <w:rsid w:val="00D23790"/>
    <w:rsid w:val="00D25EC9"/>
    <w:rsid w:val="00D31F25"/>
    <w:rsid w:val="00D42A4A"/>
    <w:rsid w:val="00D53C04"/>
    <w:rsid w:val="00D5524D"/>
    <w:rsid w:val="00D560D1"/>
    <w:rsid w:val="00D64441"/>
    <w:rsid w:val="00D659D2"/>
    <w:rsid w:val="00D73B85"/>
    <w:rsid w:val="00D74074"/>
    <w:rsid w:val="00D75889"/>
    <w:rsid w:val="00D779FD"/>
    <w:rsid w:val="00D868AF"/>
    <w:rsid w:val="00D91355"/>
    <w:rsid w:val="00D92EFC"/>
    <w:rsid w:val="00D9300A"/>
    <w:rsid w:val="00D94EE4"/>
    <w:rsid w:val="00DA4254"/>
    <w:rsid w:val="00DB25F1"/>
    <w:rsid w:val="00DC2BB8"/>
    <w:rsid w:val="00DC5B36"/>
    <w:rsid w:val="00DD18DE"/>
    <w:rsid w:val="00DD799A"/>
    <w:rsid w:val="00DD7C1D"/>
    <w:rsid w:val="00DE37F9"/>
    <w:rsid w:val="00DE4785"/>
    <w:rsid w:val="00DE48B1"/>
    <w:rsid w:val="00DE505B"/>
    <w:rsid w:val="00DF2E7A"/>
    <w:rsid w:val="00E0253E"/>
    <w:rsid w:val="00E15F10"/>
    <w:rsid w:val="00E23C09"/>
    <w:rsid w:val="00E27B24"/>
    <w:rsid w:val="00E32BA4"/>
    <w:rsid w:val="00E33823"/>
    <w:rsid w:val="00E37060"/>
    <w:rsid w:val="00E41290"/>
    <w:rsid w:val="00E42151"/>
    <w:rsid w:val="00E4295C"/>
    <w:rsid w:val="00E450CB"/>
    <w:rsid w:val="00E5750A"/>
    <w:rsid w:val="00E623D1"/>
    <w:rsid w:val="00E71DCB"/>
    <w:rsid w:val="00E73474"/>
    <w:rsid w:val="00E83746"/>
    <w:rsid w:val="00E922F4"/>
    <w:rsid w:val="00E92AF6"/>
    <w:rsid w:val="00EA1140"/>
    <w:rsid w:val="00EA3D68"/>
    <w:rsid w:val="00EA7122"/>
    <w:rsid w:val="00EA77A9"/>
    <w:rsid w:val="00EA7FAB"/>
    <w:rsid w:val="00EB31BC"/>
    <w:rsid w:val="00EB3C5D"/>
    <w:rsid w:val="00EB5823"/>
    <w:rsid w:val="00EC3079"/>
    <w:rsid w:val="00EC72D8"/>
    <w:rsid w:val="00ED14E2"/>
    <w:rsid w:val="00ED4383"/>
    <w:rsid w:val="00ED73D3"/>
    <w:rsid w:val="00ED769D"/>
    <w:rsid w:val="00EE0FBA"/>
    <w:rsid w:val="00EE30BE"/>
    <w:rsid w:val="00EE4252"/>
    <w:rsid w:val="00EF3D3A"/>
    <w:rsid w:val="00F01CBC"/>
    <w:rsid w:val="00F025E5"/>
    <w:rsid w:val="00F061A9"/>
    <w:rsid w:val="00F1079C"/>
    <w:rsid w:val="00F2261E"/>
    <w:rsid w:val="00F236AE"/>
    <w:rsid w:val="00F26E26"/>
    <w:rsid w:val="00F33AE9"/>
    <w:rsid w:val="00F34466"/>
    <w:rsid w:val="00F3668B"/>
    <w:rsid w:val="00F400A4"/>
    <w:rsid w:val="00F418C8"/>
    <w:rsid w:val="00F519DC"/>
    <w:rsid w:val="00F57A19"/>
    <w:rsid w:val="00F62812"/>
    <w:rsid w:val="00F63AAC"/>
    <w:rsid w:val="00F6675D"/>
    <w:rsid w:val="00F7298E"/>
    <w:rsid w:val="00F7392C"/>
    <w:rsid w:val="00F73C2B"/>
    <w:rsid w:val="00F878BE"/>
    <w:rsid w:val="00F90F42"/>
    <w:rsid w:val="00FA1241"/>
    <w:rsid w:val="00FA33AC"/>
    <w:rsid w:val="00FA356E"/>
    <w:rsid w:val="00FA42DF"/>
    <w:rsid w:val="00FA5081"/>
    <w:rsid w:val="00FA76A2"/>
    <w:rsid w:val="00FA7890"/>
    <w:rsid w:val="00FB10AD"/>
    <w:rsid w:val="00FB3837"/>
    <w:rsid w:val="00FD28B7"/>
    <w:rsid w:val="00FD5D7A"/>
    <w:rsid w:val="00FD5E8A"/>
    <w:rsid w:val="00FE2155"/>
    <w:rsid w:val="00FE3DED"/>
    <w:rsid w:val="00FF022A"/>
    <w:rsid w:val="00FF054B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86b0be"/>
    </o:shapedefaults>
    <o:shapelayout v:ext="edit">
      <o:idmap v:ext="edit" data="2"/>
    </o:shapelayout>
  </w:shapeDefaults>
  <w:decimalSymbol w:val="."/>
  <w:listSeparator w:val=","/>
  <w14:docId w14:val="3B96D81F"/>
  <w15:docId w15:val="{5B4FF58A-5F3D-4552-8681-67124D5F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54F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54F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954F3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4F3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54F3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54F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54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54F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54F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line="280" w:lineRule="atLeast"/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80" w:lineRule="atLeast"/>
    </w:pPr>
    <w:rPr>
      <w:sz w:val="20"/>
    </w:rPr>
  </w:style>
  <w:style w:type="paragraph" w:styleId="ListBullet">
    <w:name w:val="List Bullet"/>
    <w:basedOn w:val="Normal"/>
    <w:pPr>
      <w:numPr>
        <w:numId w:val="10"/>
      </w:numPr>
    </w:pPr>
  </w:style>
  <w:style w:type="paragraph" w:customStyle="1" w:styleId="NormalBold">
    <w:name w:val="Normal Bold"/>
    <w:basedOn w:val="Normal"/>
    <w:next w:val="Normal"/>
    <w:rPr>
      <w:b/>
    </w:rPr>
  </w:style>
  <w:style w:type="paragraph" w:customStyle="1" w:styleId="Filename">
    <w:name w:val="Filename"/>
    <w:basedOn w:val="Header"/>
    <w:next w:val="Header"/>
    <w:rPr>
      <w:sz w:val="16"/>
    </w:rPr>
  </w:style>
  <w:style w:type="paragraph" w:customStyle="1" w:styleId="Filenameandpath">
    <w:name w:val="Filename and path"/>
    <w:basedOn w:val="Normal"/>
    <w:pPr>
      <w:spacing w:line="280" w:lineRule="atLeast"/>
    </w:pPr>
    <w:rPr>
      <w:sz w:val="16"/>
    </w:rPr>
  </w:style>
  <w:style w:type="paragraph" w:customStyle="1" w:styleId="Subject">
    <w:name w:val="Subject"/>
    <w:basedOn w:val="Subheading"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pPr>
      <w:spacing w:line="280" w:lineRule="atLeast"/>
    </w:pPr>
    <w:rPr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Number">
    <w:name w:val="List Number"/>
    <w:basedOn w:val="Normal"/>
    <w:pPr>
      <w:numPr>
        <w:numId w:val="12"/>
      </w:numPr>
      <w:tabs>
        <w:tab w:val="clear" w:pos="360"/>
        <w:tab w:val="num" w:pos="454"/>
      </w:tabs>
      <w:ind w:left="454" w:hanging="454"/>
    </w:pPr>
  </w:style>
  <w:style w:type="paragraph" w:customStyle="1" w:styleId="Subheading">
    <w:name w:val="Subheading"/>
    <w:basedOn w:val="ListParagraph"/>
    <w:qFormat/>
    <w:rsid w:val="001954F3"/>
    <w:pPr>
      <w:ind w:left="0"/>
    </w:pPr>
    <w:rPr>
      <w:b/>
      <w:sz w:val="32"/>
    </w:rPr>
  </w:style>
  <w:style w:type="paragraph" w:customStyle="1" w:styleId="Tablenormal0">
    <w:name w:val="Table normal"/>
    <w:pPr>
      <w:spacing w:before="80" w:line="280" w:lineRule="atLeast"/>
    </w:pPr>
    <w:rPr>
      <w:rFonts w:ascii="Arial" w:hAnsi="Arial"/>
      <w:sz w:val="24"/>
      <w:lang w:eastAsia="en-US"/>
    </w:rPr>
  </w:style>
  <w:style w:type="paragraph" w:customStyle="1" w:styleId="Tablebold">
    <w:name w:val="Table bold"/>
    <w:basedOn w:val="Tablenormal0"/>
    <w:next w:val="Tablenormal0"/>
    <w:rPr>
      <w:b/>
    </w:rPr>
  </w:style>
  <w:style w:type="paragraph" w:customStyle="1" w:styleId="Tableheadings">
    <w:name w:val="Table headings"/>
    <w:basedOn w:val="Tablenormal0"/>
    <w:pPr>
      <w:spacing w:before="0" w:line="240" w:lineRule="auto"/>
    </w:pPr>
    <w:rPr>
      <w:b/>
      <w:sz w:val="28"/>
    </w:rPr>
  </w:style>
  <w:style w:type="paragraph" w:customStyle="1" w:styleId="Tablenumbered">
    <w:name w:val="Table numbered"/>
    <w:basedOn w:val="Tablenormal0"/>
    <w:next w:val="Tablenormal0"/>
    <w:pPr>
      <w:numPr>
        <w:numId w:val="13"/>
      </w:numPr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1954F3"/>
    <w:pPr>
      <w:pBdr>
        <w:bottom w:val="single" w:sz="8" w:space="4" w:color="4E1965"/>
      </w:pBdr>
      <w:spacing w:after="300"/>
      <w:contextualSpacing/>
    </w:pPr>
    <w:rPr>
      <w:rFonts w:eastAsiaTheme="majorEastAsia" w:cstheme="majorBidi"/>
      <w:b/>
      <w:color w:val="4E1965"/>
      <w:spacing w:val="5"/>
      <w:kern w:val="28"/>
      <w:sz w:val="40"/>
      <w:szCs w:val="40"/>
    </w:rPr>
  </w:style>
  <w:style w:type="paragraph" w:styleId="ListBullet2">
    <w:name w:val="List Bullet 2"/>
    <w:basedOn w:val="Normal"/>
    <w:pPr>
      <w:numPr>
        <w:numId w:val="16"/>
      </w:numPr>
      <w:tabs>
        <w:tab w:val="left" w:pos="397"/>
      </w:tabs>
    </w:pPr>
  </w:style>
  <w:style w:type="paragraph" w:styleId="ListNumber3">
    <w:name w:val="List Number 3"/>
    <w:basedOn w:val="Normal"/>
    <w:pPr>
      <w:numPr>
        <w:numId w:val="18"/>
      </w:numPr>
    </w:pPr>
  </w:style>
  <w:style w:type="paragraph" w:styleId="ListNumber2">
    <w:name w:val="List Number 2"/>
    <w:basedOn w:val="Normal"/>
    <w:pPr>
      <w:numPr>
        <w:numId w:val="1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954F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54F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54F3"/>
    <w:rPr>
      <w:rFonts w:ascii="Arial" w:eastAsiaTheme="majorEastAsia" w:hAnsi="Arial" w:cstheme="majorBidi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954F3"/>
    <w:rPr>
      <w:rFonts w:ascii="Arial" w:eastAsiaTheme="majorEastAsia" w:hAnsi="Arial" w:cs="Arial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54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954F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954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954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54F3"/>
    <w:rPr>
      <w:i/>
      <w:iCs/>
      <w:color w:val="1F497D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1954F3"/>
    <w:rPr>
      <w:rFonts w:ascii="Arial" w:eastAsiaTheme="majorEastAsia" w:hAnsi="Arial" w:cstheme="majorBidi"/>
      <w:b/>
      <w:color w:val="4E1965"/>
      <w:spacing w:val="5"/>
      <w:kern w:val="28"/>
      <w:sz w:val="40"/>
      <w:szCs w:val="40"/>
    </w:rPr>
  </w:style>
  <w:style w:type="paragraph" w:styleId="NoSpacing">
    <w:name w:val="No Spacing"/>
    <w:uiPriority w:val="1"/>
    <w:qFormat/>
    <w:rsid w:val="001954F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954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954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4F3"/>
    <w:rPr>
      <w:rFonts w:ascii="Arial" w:hAnsi="Arial" w:cs="Arial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4F3"/>
    <w:pPr>
      <w:pBdr>
        <w:top w:val="single" w:sz="4" w:space="10" w:color="4E1965"/>
        <w:bottom w:val="single" w:sz="4" w:space="10" w:color="4E1965"/>
      </w:pBdr>
      <w:spacing w:before="360" w:after="360"/>
      <w:ind w:left="864" w:right="864"/>
      <w:jc w:val="center"/>
    </w:pPr>
    <w:rPr>
      <w:i/>
      <w:iCs/>
      <w:color w:val="4E196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4F3"/>
    <w:rPr>
      <w:rFonts w:ascii="Arial" w:hAnsi="Arial" w:cs="Arial"/>
      <w:i/>
      <w:iCs/>
      <w:color w:val="4E196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954F3"/>
    <w:rPr>
      <w:i/>
      <w:iCs/>
      <w:color w:val="4E196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54F3"/>
    <w:pPr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397A37"/>
    <w:rPr>
      <w:rFonts w:ascii="Arial" w:hAnsi="Arial" w:cs="Arial"/>
      <w:sz w:val="20"/>
      <w:szCs w:val="24"/>
    </w:rPr>
  </w:style>
  <w:style w:type="table" w:styleId="TableGrid">
    <w:name w:val="Table Grid"/>
    <w:basedOn w:val="TableNormal"/>
    <w:rsid w:val="003E5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5">
    <w:name w:val="Grid Table 3 Accent 5"/>
    <w:basedOn w:val="TableNormal"/>
    <w:uiPriority w:val="48"/>
    <w:rsid w:val="003E53B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81341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134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341E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13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341E"/>
    <w:rPr>
      <w:rFonts w:ascii="Arial" w:hAnsi="Arial" w:cs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1341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_x005f_x0020_Date xmlns="da565c07-dda8-49d0-af77-97162e211c3a" xsi:nil="true"/>
    <Review_x005f_x0020_Date xmlns="da565c07-dda8-49d0-af77-97162e211c3a" xsi:nil="true"/>
    <_dlc_DocId xmlns="da565c07-dda8-49d0-af77-97162e211c3a">AD75TJCKWPSD-1767322064-25203</_dlc_DocId>
    <_dlc_DocIdUrl xmlns="da565c07-dda8-49d0-af77-97162e211c3a">
      <Url>https://htagovuk.sharepoint.com/sites/edrms/qm/_layouts/15/DocIdRedir.aspx?ID=AD75TJCKWPSD-1767322064-25203</Url>
      <Description>AD75TJCKWPSD-1767322064-25203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RAC Paper" ma:contentTypeID="0x01010070FA452D68FE2C4C857151ED38B1EED9AC0017332BDA34AE94498D665E83FB436E94" ma:contentTypeVersion="31" ma:contentTypeDescription="" ma:contentTypeScope="" ma:versionID="25ef8c6c0330bd22a445b921f0b961a3">
  <xsd:schema xmlns:xsd="http://www.w3.org/2001/XMLSchema" xmlns:xs="http://www.w3.org/2001/XMLSchema" xmlns:p="http://schemas.microsoft.com/office/2006/metadata/properties" xmlns:ns2="da565c07-dda8-49d0-af77-97162e211c3a" targetNamespace="http://schemas.microsoft.com/office/2006/metadata/properties" ma:root="true" ma:fieldsID="05b2737caaae96c56dec8ccf22429567" ns2:_="">
    <xsd:import namespace="da565c07-dda8-49d0-af77-97162e211c3a"/>
    <xsd:element name="properties">
      <xsd:complexType>
        <xsd:sequence>
          <xsd:element name="documentManagement">
            <xsd:complexType>
              <xsd:all>
                <xsd:element ref="ns2:Retention_x005f_x0020_Date" minOccurs="0"/>
                <xsd:element ref="ns2:Review_x005f_x0020_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65c07-dda8-49d0-af77-97162e211c3a" elementFormDefault="qualified">
    <xsd:import namespace="http://schemas.microsoft.com/office/2006/documentManagement/types"/>
    <xsd:import namespace="http://schemas.microsoft.com/office/infopath/2007/PartnerControls"/>
    <xsd:element name="Retention_x005f_x0020_Date" ma:index="8" nillable="true" ma:displayName="Retention Date" ma:format="DateOnly" ma:internalName="Retention_x0020_Date" ma:readOnly="false">
      <xsd:simpleType>
        <xsd:restriction base="dms:DateTime"/>
      </xsd:simpleType>
    </xsd:element>
    <xsd:element name="Review_x005f_x0020_Date" ma:index="9" nillable="true" ma:displayName="Review Date" ma:format="DateOnly" ma:internalName="Review_x0020_Date" ma:readOnly="false">
      <xsd:simpleType>
        <xsd:restriction base="dms:DateTime"/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1A7CD2-E5D8-4278-94A8-168222949EA8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a565c07-dda8-49d0-af77-97162e211c3a"/>
  </ds:schemaRefs>
</ds:datastoreItem>
</file>

<file path=customXml/itemProps2.xml><?xml version="1.0" encoding="utf-8"?>
<ds:datastoreItem xmlns:ds="http://schemas.openxmlformats.org/officeDocument/2006/customXml" ds:itemID="{E07083B5-2C79-4EBE-8631-688D0353FD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B3333D-2565-45B5-B7BC-1C355EED5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565c07-dda8-49d0-af77-97162e211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73C015-D9C6-4D28-8D82-10A65421511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1CF2F3-9D90-4880-A26E-86324244D03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 sheet</vt:lpstr>
    </vt:vector>
  </TitlesOfParts>
  <Company>HTA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 sheet</dc:title>
  <dc:subject/>
  <dc:creator>Morounke Akingbola</dc:creator>
  <cp:keywords/>
  <cp:lastModifiedBy>Heather Troy</cp:lastModifiedBy>
  <cp:revision>2</cp:revision>
  <cp:lastPrinted>2006-02-06T14:25:00Z</cp:lastPrinted>
  <dcterms:created xsi:type="dcterms:W3CDTF">2023-10-25T14:50:00Z</dcterms:created>
  <dcterms:modified xsi:type="dcterms:W3CDTF">2023-10-25T14:50:00Z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Meeting paper</vt:lpwstr>
  </property>
  <property fmtid="{D5CDD505-2E9C-101B-9397-08002B2CF9AE}" pid="3" name="ContentTypeId">
    <vt:lpwstr>0x01010070FA452D68FE2C4C857151ED38B1EED9AC0017332BDA34AE94498D665E83FB436E94</vt:lpwstr>
  </property>
  <property fmtid="{D5CDD505-2E9C-101B-9397-08002B2CF9AE}" pid="4" name="_dlc_DocIdItemGuid">
    <vt:lpwstr>dac370f0-6b21-4d8f-a384-e679831d9cbe</vt:lpwstr>
  </property>
  <property fmtid="{D5CDD505-2E9C-101B-9397-08002B2CF9AE}" pid="5" name="URL">
    <vt:lpwstr>, </vt:lpwstr>
  </property>
</Properties>
</file>