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7BFE" w14:textId="04D1B1AE" w:rsidR="002E10F3" w:rsidRPr="005279A9" w:rsidRDefault="005279A9">
      <w:pPr>
        <w:rPr>
          <w:rFonts w:ascii="Arial" w:eastAsia="Times New Roman" w:hAnsi="Arial" w:cs="Arial"/>
          <w:b/>
          <w:color w:val="4E235A"/>
          <w:sz w:val="36"/>
          <w:szCs w:val="16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4E235A"/>
          <w:sz w:val="36"/>
          <w:szCs w:val="16"/>
        </w:rPr>
        <w:t>R</w:t>
      </w:r>
      <w:r w:rsidR="009811CE" w:rsidRPr="005279A9">
        <w:rPr>
          <w:rFonts w:ascii="Arial" w:eastAsia="Times New Roman" w:hAnsi="Arial" w:cs="Arial"/>
          <w:b/>
          <w:color w:val="4E235A"/>
          <w:sz w:val="36"/>
          <w:szCs w:val="16"/>
        </w:rPr>
        <w:t>isk assessment</w:t>
      </w:r>
      <w:r w:rsidR="00724F24">
        <w:rPr>
          <w:rFonts w:ascii="Arial" w:eastAsia="Times New Roman" w:hAnsi="Arial" w:cs="Arial"/>
          <w:b/>
          <w:color w:val="4E235A"/>
          <w:sz w:val="36"/>
          <w:szCs w:val="16"/>
        </w:rPr>
        <w:t xml:space="preserve"> for removing samples from the deceased for testing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66"/>
        <w:gridCol w:w="5001"/>
        <w:gridCol w:w="3119"/>
        <w:gridCol w:w="2374"/>
      </w:tblGrid>
      <w:tr w:rsidR="005279A9" w:rsidRPr="00C71233" w14:paraId="2C16B7F5" w14:textId="77777777" w:rsidTr="005279A9">
        <w:tc>
          <w:tcPr>
            <w:tcW w:w="4066" w:type="dxa"/>
          </w:tcPr>
          <w:p w14:paraId="7042877B" w14:textId="69B9B1DE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71233">
              <w:rPr>
                <w:rFonts w:ascii="Arial" w:hAnsi="Arial" w:cs="Arial"/>
                <w:b/>
                <w:bCs/>
                <w:szCs w:val="24"/>
              </w:rPr>
              <w:t>Establishment/site:</w:t>
            </w:r>
          </w:p>
        </w:tc>
        <w:tc>
          <w:tcPr>
            <w:tcW w:w="5001" w:type="dxa"/>
          </w:tcPr>
          <w:p w14:paraId="43545FA9" w14:textId="77777777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14:paraId="16E6B87A" w14:textId="4ADE305B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71233">
              <w:rPr>
                <w:rFonts w:ascii="Arial" w:hAnsi="Arial" w:cs="Arial"/>
                <w:b/>
                <w:bCs/>
                <w:szCs w:val="24"/>
              </w:rPr>
              <w:t>Date of risk assessment:</w:t>
            </w:r>
          </w:p>
        </w:tc>
        <w:tc>
          <w:tcPr>
            <w:tcW w:w="2374" w:type="dxa"/>
          </w:tcPr>
          <w:p w14:paraId="2C3FF13F" w14:textId="77777777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279A9" w:rsidRPr="00C71233" w14:paraId="5441DDC2" w14:textId="77777777" w:rsidTr="005279A9">
        <w:tc>
          <w:tcPr>
            <w:tcW w:w="4066" w:type="dxa"/>
          </w:tcPr>
          <w:p w14:paraId="7E9C0313" w14:textId="50DD0A3A" w:rsidR="005279A9" w:rsidRPr="00C71233" w:rsidRDefault="005279A9" w:rsidP="005279A9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71233">
              <w:rPr>
                <w:rFonts w:ascii="Arial" w:hAnsi="Arial" w:cs="Arial"/>
                <w:b/>
                <w:bCs/>
                <w:szCs w:val="24"/>
              </w:rPr>
              <w:t>Risk assessment conducted by:</w:t>
            </w:r>
          </w:p>
        </w:tc>
        <w:tc>
          <w:tcPr>
            <w:tcW w:w="5001" w:type="dxa"/>
          </w:tcPr>
          <w:p w14:paraId="422EDE46" w14:textId="77777777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14:paraId="1B11EC56" w14:textId="5C5CE816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71233">
              <w:rPr>
                <w:rFonts w:ascii="Arial" w:hAnsi="Arial" w:cs="Arial"/>
                <w:b/>
                <w:bCs/>
                <w:szCs w:val="24"/>
              </w:rPr>
              <w:t>Date of next review:</w:t>
            </w:r>
          </w:p>
        </w:tc>
        <w:tc>
          <w:tcPr>
            <w:tcW w:w="2374" w:type="dxa"/>
          </w:tcPr>
          <w:p w14:paraId="19A46EF8" w14:textId="77777777" w:rsidR="005279A9" w:rsidRPr="00C71233" w:rsidRDefault="005279A9" w:rsidP="005279A9">
            <w:pPr>
              <w:tabs>
                <w:tab w:val="center" w:pos="545"/>
                <w:tab w:val="center" w:pos="1440"/>
                <w:tab w:val="center" w:pos="2160"/>
                <w:tab w:val="center" w:pos="2880"/>
                <w:tab w:val="center" w:pos="3600"/>
                <w:tab w:val="center" w:pos="5392"/>
                <w:tab w:val="center" w:pos="7200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0DCA77A9" w14:textId="77777777" w:rsidR="00A065FB" w:rsidRPr="005279A9" w:rsidRDefault="00A065FB" w:rsidP="006B621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451"/>
        <w:gridCol w:w="3118"/>
        <w:gridCol w:w="3119"/>
        <w:gridCol w:w="1276"/>
        <w:gridCol w:w="1276"/>
        <w:gridCol w:w="1240"/>
      </w:tblGrid>
      <w:tr w:rsidR="006803D8" w:rsidRPr="00875DFB" w14:paraId="11CBC87B" w14:textId="77777777" w:rsidTr="006803D8">
        <w:trPr>
          <w:tblHeader/>
        </w:trPr>
        <w:tc>
          <w:tcPr>
            <w:tcW w:w="2080" w:type="dxa"/>
            <w:shd w:val="clear" w:color="auto" w:fill="FFEBFF"/>
          </w:tcPr>
          <w:p w14:paraId="08E06F8E" w14:textId="77777777" w:rsidR="006B6213" w:rsidRPr="00875DFB" w:rsidRDefault="006B6213" w:rsidP="00C71233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Potential causes</w:t>
            </w:r>
          </w:p>
        </w:tc>
        <w:tc>
          <w:tcPr>
            <w:tcW w:w="2451" w:type="dxa"/>
            <w:shd w:val="clear" w:color="auto" w:fill="FFEBFF"/>
          </w:tcPr>
          <w:p w14:paraId="25246285" w14:textId="77777777" w:rsidR="006B6213" w:rsidRPr="00875DFB" w:rsidRDefault="006B6213" w:rsidP="00C71233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Potential effects</w:t>
            </w:r>
          </w:p>
        </w:tc>
        <w:tc>
          <w:tcPr>
            <w:tcW w:w="3118" w:type="dxa"/>
            <w:shd w:val="clear" w:color="auto" w:fill="FFEBFF"/>
          </w:tcPr>
          <w:p w14:paraId="7FE44A2D" w14:textId="77777777" w:rsidR="006B6213" w:rsidRPr="00875DFB" w:rsidRDefault="006B6213" w:rsidP="00C71233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Existing controls</w:t>
            </w:r>
          </w:p>
        </w:tc>
        <w:tc>
          <w:tcPr>
            <w:tcW w:w="3119" w:type="dxa"/>
            <w:shd w:val="clear" w:color="auto" w:fill="FFEBFF"/>
          </w:tcPr>
          <w:p w14:paraId="73FE9396" w14:textId="77777777" w:rsidR="006B6213" w:rsidRPr="00875DFB" w:rsidRDefault="006B6213" w:rsidP="00C71233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Other actions needed to control risk</w:t>
            </w:r>
          </w:p>
        </w:tc>
        <w:tc>
          <w:tcPr>
            <w:tcW w:w="1276" w:type="dxa"/>
            <w:shd w:val="clear" w:color="auto" w:fill="FFEBFF"/>
          </w:tcPr>
          <w:p w14:paraId="1928763B" w14:textId="77777777" w:rsidR="004474DF" w:rsidRPr="00875DFB" w:rsidRDefault="006B6213" w:rsidP="004474DF">
            <w:pPr>
              <w:spacing w:before="120" w:line="259" w:lineRule="auto"/>
              <w:rPr>
                <w:rFonts w:ascii="Arial" w:eastAsia="Calibri" w:hAnsi="Arial" w:cs="Arial"/>
                <w:b/>
                <w:color w:val="4E235A"/>
                <w:sz w:val="20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 xml:space="preserve">Action: </w:t>
            </w:r>
          </w:p>
          <w:p w14:paraId="69EBE54F" w14:textId="714FB039" w:rsidR="006B6213" w:rsidRPr="00875DFB" w:rsidRDefault="006B6213" w:rsidP="004474DF">
            <w:pPr>
              <w:spacing w:after="120" w:line="259" w:lineRule="auto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by whom</w:t>
            </w:r>
          </w:p>
        </w:tc>
        <w:tc>
          <w:tcPr>
            <w:tcW w:w="1276" w:type="dxa"/>
            <w:shd w:val="clear" w:color="auto" w:fill="FFEBFF"/>
          </w:tcPr>
          <w:p w14:paraId="4E058874" w14:textId="77777777" w:rsidR="004474DF" w:rsidRPr="00875DFB" w:rsidRDefault="006B6213" w:rsidP="004474DF">
            <w:pPr>
              <w:spacing w:before="120" w:line="259" w:lineRule="auto"/>
              <w:rPr>
                <w:rFonts w:ascii="Arial" w:eastAsia="Calibri" w:hAnsi="Arial" w:cs="Arial"/>
                <w:b/>
                <w:color w:val="4E235A"/>
                <w:sz w:val="20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 xml:space="preserve">Action: </w:t>
            </w:r>
          </w:p>
          <w:p w14:paraId="501B9C45" w14:textId="404C6683" w:rsidR="006B6213" w:rsidRPr="00875DFB" w:rsidRDefault="006B6213" w:rsidP="004474DF">
            <w:pPr>
              <w:spacing w:after="120" w:line="259" w:lineRule="auto"/>
              <w:rPr>
                <w:rFonts w:ascii="Arial" w:eastAsia="Calibri" w:hAnsi="Arial" w:cs="Arial"/>
                <w:b/>
                <w:color w:val="4E235A"/>
                <w:sz w:val="20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by when</w:t>
            </w:r>
          </w:p>
        </w:tc>
        <w:tc>
          <w:tcPr>
            <w:tcW w:w="1240" w:type="dxa"/>
            <w:shd w:val="clear" w:color="auto" w:fill="FFEBFF"/>
          </w:tcPr>
          <w:p w14:paraId="4E46EBAA" w14:textId="77777777" w:rsidR="006B6213" w:rsidRPr="00875DFB" w:rsidRDefault="006B6213" w:rsidP="00C71233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875DFB">
              <w:rPr>
                <w:rFonts w:ascii="Arial" w:eastAsia="Calibri" w:hAnsi="Arial" w:cs="Arial"/>
                <w:b/>
                <w:color w:val="4E235A"/>
                <w:sz w:val="20"/>
              </w:rPr>
              <w:t>Action: completed</w:t>
            </w:r>
          </w:p>
        </w:tc>
      </w:tr>
      <w:tr w:rsidR="006803D8" w:rsidRPr="006803D8" w14:paraId="03D9FFEC" w14:textId="77777777" w:rsidTr="00173080">
        <w:tc>
          <w:tcPr>
            <w:tcW w:w="14560" w:type="dxa"/>
            <w:gridSpan w:val="7"/>
            <w:shd w:val="clear" w:color="auto" w:fill="FFEBFF"/>
          </w:tcPr>
          <w:p w14:paraId="60A70E3C" w14:textId="77777777" w:rsidR="00875DFB" w:rsidRPr="006803D8" w:rsidRDefault="00875DFB" w:rsidP="00173080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6803D8">
              <w:rPr>
                <w:rFonts w:ascii="Arial" w:hAnsi="Arial" w:cs="Arial"/>
                <w:color w:val="4E235A"/>
              </w:rPr>
              <w:t>Risks relating to: Consent and authority</w:t>
            </w:r>
          </w:p>
        </w:tc>
      </w:tr>
      <w:tr w:rsidR="006B6213" w:rsidRPr="005279A9" w14:paraId="3B31CA6D" w14:textId="77777777" w:rsidTr="002F31F4">
        <w:tc>
          <w:tcPr>
            <w:tcW w:w="2080" w:type="dxa"/>
            <w:shd w:val="clear" w:color="auto" w:fill="auto"/>
          </w:tcPr>
          <w:p w14:paraId="75D5BBCB" w14:textId="633BDEAD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  <w:r w:rsidRPr="005279A9">
              <w:rPr>
                <w:rFonts w:ascii="Arial" w:hAnsi="Arial" w:cs="Arial"/>
              </w:rPr>
              <w:t xml:space="preserve">Failure to follow procedures relating </w:t>
            </w:r>
            <w:r w:rsidR="00EE5AA7" w:rsidRPr="005279A9">
              <w:rPr>
                <w:rFonts w:ascii="Arial" w:hAnsi="Arial" w:cs="Arial"/>
              </w:rPr>
              <w:t xml:space="preserve">to </w:t>
            </w:r>
            <w:r w:rsidR="007913BB" w:rsidRPr="005279A9">
              <w:rPr>
                <w:rFonts w:ascii="Arial" w:hAnsi="Arial" w:cs="Arial"/>
              </w:rPr>
              <w:t xml:space="preserve">seek </w:t>
            </w:r>
            <w:r w:rsidR="00F95D74" w:rsidRPr="005279A9">
              <w:rPr>
                <w:rFonts w:ascii="Arial" w:hAnsi="Arial" w:cs="Arial"/>
              </w:rPr>
              <w:t xml:space="preserve">and obtaining </w:t>
            </w:r>
            <w:r w:rsidR="007913BB" w:rsidRPr="005279A9">
              <w:rPr>
                <w:rFonts w:ascii="Arial" w:hAnsi="Arial" w:cs="Arial"/>
              </w:rPr>
              <w:t xml:space="preserve">consent </w:t>
            </w:r>
          </w:p>
        </w:tc>
        <w:tc>
          <w:tcPr>
            <w:tcW w:w="2451" w:type="dxa"/>
            <w:shd w:val="clear" w:color="auto" w:fill="auto"/>
          </w:tcPr>
          <w:p w14:paraId="02FED62A" w14:textId="337156DD" w:rsidR="006B6213" w:rsidRPr="00E51A9E" w:rsidRDefault="00E51A9E" w:rsidP="00E51A9E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Removing a sample from the body without appropriate</w:t>
            </w:r>
            <w:r w:rsidR="00DD194C">
              <w:rPr>
                <w:rFonts w:ascii="Arial" w:hAnsi="Arial" w:cs="Arial"/>
              </w:rPr>
              <w:t xml:space="preserve"> and valid </w:t>
            </w:r>
            <w:r w:rsidR="00866541" w:rsidRPr="00E51A9E">
              <w:rPr>
                <w:rFonts w:ascii="Arial" w:hAnsi="Arial" w:cs="Arial"/>
              </w:rPr>
              <w:t>consent</w:t>
            </w:r>
            <w:r>
              <w:rPr>
                <w:rFonts w:ascii="Arial" w:hAnsi="Arial" w:cs="Arial"/>
              </w:rPr>
              <w:t xml:space="preserve"> (in breach of the HT Act)</w:t>
            </w:r>
          </w:p>
        </w:tc>
        <w:tc>
          <w:tcPr>
            <w:tcW w:w="3118" w:type="dxa"/>
            <w:shd w:val="clear" w:color="auto" w:fill="auto"/>
          </w:tcPr>
          <w:p w14:paraId="056AB266" w14:textId="5FCD9830" w:rsidR="006B6213" w:rsidRPr="00E51A9E" w:rsidRDefault="00E51A9E" w:rsidP="00C71233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</w:t>
            </w:r>
            <w:r w:rsidR="00305E97"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describe</w:t>
            </w: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details </w:t>
            </w:r>
            <w:proofErr w:type="gramStart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of:</w:t>
            </w:r>
            <w:proofErr w:type="gramEnd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procedures and policies for seeking consent</w:t>
            </w:r>
            <w:r w:rsidR="00305E97"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; checks and audits of correct completion of consent records</w:t>
            </w: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; staff training and competency assessments</w:t>
            </w:r>
          </w:p>
        </w:tc>
        <w:tc>
          <w:tcPr>
            <w:tcW w:w="3119" w:type="dxa"/>
            <w:shd w:val="clear" w:color="auto" w:fill="auto"/>
          </w:tcPr>
          <w:p w14:paraId="694A9BD1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E488A90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F8AB93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31DB0A95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B6213" w:rsidRPr="005279A9" w14:paraId="42A52381" w14:textId="77777777" w:rsidTr="002F31F4">
        <w:tc>
          <w:tcPr>
            <w:tcW w:w="2080" w:type="dxa"/>
            <w:shd w:val="clear" w:color="auto" w:fill="auto"/>
          </w:tcPr>
          <w:p w14:paraId="4626037A" w14:textId="6A0FCA76" w:rsidR="006B6213" w:rsidRPr="005279A9" w:rsidRDefault="00305E97" w:rsidP="00C7123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 to check record of consent or authority before removing the sample from the deceased</w:t>
            </w:r>
          </w:p>
        </w:tc>
        <w:tc>
          <w:tcPr>
            <w:tcW w:w="2451" w:type="dxa"/>
            <w:shd w:val="clear" w:color="auto" w:fill="auto"/>
          </w:tcPr>
          <w:p w14:paraId="3B602C92" w14:textId="7A6B9BC3" w:rsidR="006B6213" w:rsidRPr="00305E97" w:rsidRDefault="00305E97" w:rsidP="00305E97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 w:rsidRPr="00305E97">
              <w:rPr>
                <w:rFonts w:ascii="Arial" w:hAnsi="Arial" w:cs="Arial"/>
              </w:rPr>
              <w:t xml:space="preserve">Removing a sample from the body without appropriate consent </w:t>
            </w:r>
            <w:r>
              <w:rPr>
                <w:rFonts w:ascii="Arial" w:hAnsi="Arial" w:cs="Arial"/>
              </w:rPr>
              <w:t xml:space="preserve">or authority </w:t>
            </w:r>
            <w:r w:rsidRPr="00305E97">
              <w:rPr>
                <w:rFonts w:ascii="Arial" w:hAnsi="Arial" w:cs="Arial"/>
              </w:rPr>
              <w:t>(in breach of the HT Act)</w:t>
            </w:r>
          </w:p>
        </w:tc>
        <w:tc>
          <w:tcPr>
            <w:tcW w:w="3118" w:type="dxa"/>
            <w:shd w:val="clear" w:color="auto" w:fill="auto"/>
          </w:tcPr>
          <w:p w14:paraId="739AC14A" w14:textId="6D54449F" w:rsidR="006B6213" w:rsidRPr="005279A9" w:rsidRDefault="00305E97" w:rsidP="00C71233">
            <w:pPr>
              <w:spacing w:before="120" w:after="120"/>
              <w:rPr>
                <w:rFonts w:ascii="Arial" w:hAnsi="Arial" w:cs="Arial"/>
              </w:rPr>
            </w:pP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describe details </w:t>
            </w:r>
            <w:proofErr w:type="gramStart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of:</w:t>
            </w:r>
            <w:proofErr w:type="gramEnd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procedures and policies for checking consent or authority before removing the sample; staff training and competency assessments</w:t>
            </w:r>
          </w:p>
        </w:tc>
        <w:tc>
          <w:tcPr>
            <w:tcW w:w="3119" w:type="dxa"/>
            <w:shd w:val="clear" w:color="auto" w:fill="auto"/>
          </w:tcPr>
          <w:p w14:paraId="12F63570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A6CBF6A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8F8020E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2D737D92" w14:textId="77777777" w:rsidR="006B6213" w:rsidRPr="005279A9" w:rsidRDefault="006B6213" w:rsidP="00C7123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19F6" w:rsidRPr="005279A9" w14:paraId="00388D88" w14:textId="77777777" w:rsidTr="002F31F4">
        <w:tc>
          <w:tcPr>
            <w:tcW w:w="2080" w:type="dxa"/>
            <w:shd w:val="clear" w:color="auto" w:fill="auto"/>
          </w:tcPr>
          <w:p w14:paraId="3E7D2795" w14:textId="4CAA89CE" w:rsidR="00F319F6" w:rsidRPr="00F319F6" w:rsidRDefault="00F319F6" w:rsidP="00C71233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F319F6">
              <w:rPr>
                <w:rFonts w:ascii="Arial" w:hAnsi="Arial" w:cs="Arial"/>
              </w:rPr>
              <w:t>Failure to act on withdrawal of consent</w:t>
            </w:r>
          </w:p>
        </w:tc>
        <w:tc>
          <w:tcPr>
            <w:tcW w:w="2451" w:type="dxa"/>
            <w:shd w:val="clear" w:color="auto" w:fill="auto"/>
          </w:tcPr>
          <w:p w14:paraId="62644423" w14:textId="480BCA2E" w:rsidR="00F319F6" w:rsidRPr="00305E97" w:rsidRDefault="00F319F6" w:rsidP="00305E97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Removing, storing or using a sample without appropriate and valid </w:t>
            </w:r>
            <w:r w:rsidRPr="00E51A9E">
              <w:rPr>
                <w:rFonts w:ascii="Arial" w:hAnsi="Arial" w:cs="Arial"/>
              </w:rPr>
              <w:t>consent</w:t>
            </w:r>
            <w:r>
              <w:rPr>
                <w:rFonts w:ascii="Arial" w:hAnsi="Arial" w:cs="Arial"/>
              </w:rPr>
              <w:t xml:space="preserve"> (in breach of the HT Act)</w:t>
            </w:r>
          </w:p>
        </w:tc>
        <w:tc>
          <w:tcPr>
            <w:tcW w:w="3118" w:type="dxa"/>
            <w:shd w:val="clear" w:color="auto" w:fill="auto"/>
          </w:tcPr>
          <w:p w14:paraId="3B96D7B8" w14:textId="7E4511C7" w:rsidR="00F319F6" w:rsidRPr="00AF73CA" w:rsidRDefault="00F319F6" w:rsidP="00C71233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describe details of: information provided to family on withdrawing consent (and timeframe); procedure to flag if consent is withdrawn</w:t>
            </w:r>
          </w:p>
        </w:tc>
        <w:tc>
          <w:tcPr>
            <w:tcW w:w="3119" w:type="dxa"/>
            <w:shd w:val="clear" w:color="auto" w:fill="auto"/>
          </w:tcPr>
          <w:p w14:paraId="24DE81FD" w14:textId="77777777" w:rsidR="00F319F6" w:rsidRPr="005279A9" w:rsidRDefault="00F319F6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72DA014" w14:textId="77777777" w:rsidR="00F319F6" w:rsidRPr="005279A9" w:rsidRDefault="00F319F6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C62D895" w14:textId="77777777" w:rsidR="00F319F6" w:rsidRPr="005279A9" w:rsidRDefault="00F319F6" w:rsidP="00C7123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771BCA9B" w14:textId="77777777" w:rsidR="00F319F6" w:rsidRPr="005279A9" w:rsidRDefault="00F319F6" w:rsidP="00C7123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25C3F" w:rsidRPr="00CB3C58" w14:paraId="54B16792" w14:textId="77777777" w:rsidTr="002F31F4">
        <w:tc>
          <w:tcPr>
            <w:tcW w:w="2080" w:type="dxa"/>
            <w:shd w:val="clear" w:color="auto" w:fill="auto"/>
          </w:tcPr>
          <w:p w14:paraId="7F110C27" w14:textId="63F1BF2C" w:rsidR="00E25C3F" w:rsidRPr="00CB3C58" w:rsidRDefault="003E4AC1" w:rsidP="00C71233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>Add rows, as necessary</w:t>
            </w:r>
          </w:p>
        </w:tc>
        <w:tc>
          <w:tcPr>
            <w:tcW w:w="2451" w:type="dxa"/>
            <w:shd w:val="clear" w:color="auto" w:fill="auto"/>
          </w:tcPr>
          <w:p w14:paraId="4C0C3006" w14:textId="77777777" w:rsidR="00E25C3F" w:rsidRPr="00CB3C58" w:rsidRDefault="00E25C3F" w:rsidP="00305E97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118" w:type="dxa"/>
            <w:shd w:val="clear" w:color="auto" w:fill="auto"/>
          </w:tcPr>
          <w:p w14:paraId="0A9B39C3" w14:textId="77777777" w:rsidR="00E25C3F" w:rsidRPr="00CB3C58" w:rsidRDefault="00E25C3F" w:rsidP="00C71233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  <w:tc>
          <w:tcPr>
            <w:tcW w:w="3119" w:type="dxa"/>
            <w:shd w:val="clear" w:color="auto" w:fill="auto"/>
          </w:tcPr>
          <w:p w14:paraId="0003B0AE" w14:textId="77777777" w:rsidR="00E25C3F" w:rsidRPr="00CB3C58" w:rsidRDefault="00E25C3F" w:rsidP="00C71233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auto"/>
          </w:tcPr>
          <w:p w14:paraId="289DB796" w14:textId="77777777" w:rsidR="00E25C3F" w:rsidRPr="00CB3C58" w:rsidRDefault="00E25C3F" w:rsidP="00C71233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auto"/>
          </w:tcPr>
          <w:p w14:paraId="4598CE0F" w14:textId="77777777" w:rsidR="00E25C3F" w:rsidRPr="00CB3C58" w:rsidRDefault="00E25C3F" w:rsidP="00C71233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40" w:type="dxa"/>
            <w:shd w:val="clear" w:color="auto" w:fill="auto"/>
          </w:tcPr>
          <w:p w14:paraId="1225F194" w14:textId="77777777" w:rsidR="00E25C3F" w:rsidRPr="00CB3C58" w:rsidRDefault="00E25C3F" w:rsidP="00C71233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DD194C" w:rsidRPr="006803D8" w14:paraId="4DFB5ECC" w14:textId="77777777" w:rsidTr="00FF2EDB">
        <w:tc>
          <w:tcPr>
            <w:tcW w:w="14560" w:type="dxa"/>
            <w:gridSpan w:val="7"/>
            <w:shd w:val="clear" w:color="auto" w:fill="FFEBFF"/>
          </w:tcPr>
          <w:p w14:paraId="3A258F68" w14:textId="41EEBDA7" w:rsidR="00DD194C" w:rsidRPr="006803D8" w:rsidRDefault="00DD194C" w:rsidP="00FF2EDB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6803D8">
              <w:rPr>
                <w:rFonts w:ascii="Arial" w:hAnsi="Arial" w:cs="Arial"/>
                <w:color w:val="4E235A"/>
              </w:rPr>
              <w:lastRenderedPageBreak/>
              <w:t>Risks relating to: Identification of the deceased</w:t>
            </w:r>
            <w:r w:rsidR="000E300D" w:rsidRPr="006803D8">
              <w:rPr>
                <w:rFonts w:ascii="Arial" w:hAnsi="Arial" w:cs="Arial"/>
                <w:color w:val="4E235A"/>
              </w:rPr>
              <w:t xml:space="preserve"> and samples</w:t>
            </w:r>
          </w:p>
        </w:tc>
      </w:tr>
      <w:tr w:rsidR="0081300F" w:rsidRPr="005279A9" w14:paraId="11600B2A" w14:textId="77777777" w:rsidTr="002F31F4">
        <w:tc>
          <w:tcPr>
            <w:tcW w:w="2080" w:type="dxa"/>
            <w:shd w:val="clear" w:color="auto" w:fill="auto"/>
          </w:tcPr>
          <w:p w14:paraId="2D7088C3" w14:textId="730AE937" w:rsidR="0081300F" w:rsidRPr="005279A9" w:rsidRDefault="0081300F" w:rsidP="00FF2EDB">
            <w:pPr>
              <w:spacing w:before="120" w:after="120"/>
              <w:rPr>
                <w:rFonts w:ascii="Arial" w:hAnsi="Arial" w:cs="Arial"/>
              </w:rPr>
            </w:pPr>
            <w:r w:rsidRPr="005279A9">
              <w:rPr>
                <w:rFonts w:ascii="Arial" w:hAnsi="Arial" w:cs="Arial"/>
              </w:rPr>
              <w:t xml:space="preserve">Inaccurate or incomplete information attached to the </w:t>
            </w:r>
            <w:r w:rsidR="008C031D">
              <w:rPr>
                <w:rFonts w:ascii="Arial" w:hAnsi="Arial" w:cs="Arial"/>
              </w:rPr>
              <w:t>deceased</w:t>
            </w:r>
            <w:r w:rsidRPr="005279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</w:tcPr>
          <w:p w14:paraId="513B798E" w14:textId="77777777" w:rsidR="0081300F" w:rsidRDefault="0081300F" w:rsidP="00FF2E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Removing a sample from the body wrong body (and therefore, without appropriate consent or authority)</w:t>
            </w:r>
          </w:p>
        </w:tc>
        <w:tc>
          <w:tcPr>
            <w:tcW w:w="3118" w:type="dxa"/>
            <w:shd w:val="clear" w:color="auto" w:fill="auto"/>
          </w:tcPr>
          <w:p w14:paraId="71B318D2" w14:textId="575A3B78" w:rsidR="0081300F" w:rsidRPr="00AF73CA" w:rsidRDefault="0081300F" w:rsidP="00FF2E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describe details </w:t>
            </w:r>
            <w:proofErr w:type="gramStart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of:</w:t>
            </w:r>
            <w:proofErr w:type="gramEnd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procedures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to label bodies to ensure a minimum of three identifiers of the deceased can be checked between the body and consent/authority record</w:t>
            </w:r>
          </w:p>
        </w:tc>
        <w:tc>
          <w:tcPr>
            <w:tcW w:w="3119" w:type="dxa"/>
            <w:shd w:val="clear" w:color="auto" w:fill="auto"/>
          </w:tcPr>
          <w:p w14:paraId="7ECC2121" w14:textId="77777777" w:rsidR="0081300F" w:rsidRPr="005279A9" w:rsidRDefault="0081300F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81FDE1B" w14:textId="77777777" w:rsidR="0081300F" w:rsidRPr="005279A9" w:rsidRDefault="0081300F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9989A08" w14:textId="77777777" w:rsidR="0081300F" w:rsidRPr="005279A9" w:rsidRDefault="0081300F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6E5A1838" w14:textId="77777777" w:rsidR="0081300F" w:rsidRPr="005279A9" w:rsidRDefault="0081300F" w:rsidP="00FF2E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D194C" w:rsidRPr="005279A9" w14:paraId="5844C9FB" w14:textId="77777777" w:rsidTr="002F31F4">
        <w:tc>
          <w:tcPr>
            <w:tcW w:w="2080" w:type="dxa"/>
            <w:shd w:val="clear" w:color="auto" w:fill="auto"/>
          </w:tcPr>
          <w:p w14:paraId="26AE4E6E" w14:textId="267B4CBE" w:rsidR="00DD194C" w:rsidRPr="005279A9" w:rsidRDefault="00DD194C" w:rsidP="00DD194C">
            <w:pPr>
              <w:spacing w:before="120" w:after="120"/>
              <w:rPr>
                <w:rFonts w:ascii="Arial" w:hAnsi="Arial" w:cs="Arial"/>
              </w:rPr>
            </w:pPr>
            <w:r w:rsidRPr="005279A9">
              <w:rPr>
                <w:rFonts w:ascii="Arial" w:hAnsi="Arial" w:cs="Arial"/>
              </w:rPr>
              <w:t xml:space="preserve">Failure to follow procedures to </w:t>
            </w:r>
            <w:r>
              <w:rPr>
                <w:rFonts w:ascii="Arial" w:hAnsi="Arial" w:cs="Arial"/>
              </w:rPr>
              <w:t>check the identification of the deceased</w:t>
            </w:r>
          </w:p>
        </w:tc>
        <w:tc>
          <w:tcPr>
            <w:tcW w:w="2451" w:type="dxa"/>
            <w:shd w:val="clear" w:color="auto" w:fill="auto"/>
          </w:tcPr>
          <w:p w14:paraId="08039CBE" w14:textId="38BC6A92" w:rsidR="00DD194C" w:rsidRPr="00E51A9E" w:rsidRDefault="00DD194C" w:rsidP="00FF2E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Removing a sample from the body wrong body (and therefore, without appropriate consent or authority)</w:t>
            </w:r>
          </w:p>
        </w:tc>
        <w:tc>
          <w:tcPr>
            <w:tcW w:w="3118" w:type="dxa"/>
            <w:shd w:val="clear" w:color="auto" w:fill="auto"/>
          </w:tcPr>
          <w:p w14:paraId="0DA0E324" w14:textId="03B71D35" w:rsidR="00DD194C" w:rsidRPr="00E51A9E" w:rsidRDefault="00DD194C" w:rsidP="00FF2EDB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describe details </w:t>
            </w:r>
            <w:proofErr w:type="gramStart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of:</w:t>
            </w:r>
            <w:proofErr w:type="gramEnd"/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procedures for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checking identification of the body against consent/authority record immediately before removing the sample</w:t>
            </w: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; </w:t>
            </w:r>
            <w:r w:rsidR="00257934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two-person check of identification; </w:t>
            </w:r>
            <w:r w:rsidRPr="00AF73CA">
              <w:rPr>
                <w:rFonts w:ascii="Arial" w:hAnsi="Arial" w:cs="Arial"/>
                <w:i/>
                <w:iCs/>
                <w:color w:val="808080" w:themeColor="background1" w:themeShade="80"/>
              </w:rPr>
              <w:t>staff training and competency assessments</w:t>
            </w:r>
          </w:p>
        </w:tc>
        <w:tc>
          <w:tcPr>
            <w:tcW w:w="3119" w:type="dxa"/>
            <w:shd w:val="clear" w:color="auto" w:fill="auto"/>
          </w:tcPr>
          <w:p w14:paraId="7036A5CE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B83C5D8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949F2F9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74FAE58A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D194C" w:rsidRPr="005279A9" w14:paraId="384E1D40" w14:textId="77777777" w:rsidTr="002F31F4">
        <w:tc>
          <w:tcPr>
            <w:tcW w:w="2080" w:type="dxa"/>
            <w:shd w:val="clear" w:color="auto" w:fill="auto"/>
          </w:tcPr>
          <w:p w14:paraId="24C49840" w14:textId="0C8ED40C" w:rsidR="00DD194C" w:rsidRPr="005279A9" w:rsidRDefault="000E300D" w:rsidP="00DD194C">
            <w:pPr>
              <w:spacing w:before="120" w:after="120"/>
              <w:rPr>
                <w:rFonts w:ascii="Arial" w:hAnsi="Arial" w:cs="Arial"/>
              </w:rPr>
            </w:pPr>
            <w:r w:rsidRPr="005279A9">
              <w:rPr>
                <w:rFonts w:ascii="Arial" w:hAnsi="Arial" w:cs="Arial"/>
              </w:rPr>
              <w:t xml:space="preserve">Insufficient labelling of sample </w:t>
            </w:r>
          </w:p>
        </w:tc>
        <w:tc>
          <w:tcPr>
            <w:tcW w:w="2451" w:type="dxa"/>
            <w:shd w:val="clear" w:color="auto" w:fill="auto"/>
          </w:tcPr>
          <w:p w14:paraId="7B8EA032" w14:textId="77777777" w:rsidR="000E300D" w:rsidRDefault="000E300D" w:rsidP="00FF2E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sample</w:t>
            </w:r>
          </w:p>
          <w:p w14:paraId="4A7B5B50" w14:textId="47E4BC13" w:rsidR="000E300D" w:rsidRDefault="000E300D" w:rsidP="000E300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Loss of traceability </w:t>
            </w:r>
          </w:p>
          <w:p w14:paraId="25118619" w14:textId="09BBF453" w:rsidR="000E300D" w:rsidRPr="000E300D" w:rsidRDefault="000E300D" w:rsidP="000E300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 w:rsidRPr="000E300D">
              <w:rPr>
                <w:rFonts w:ascii="Arial" w:hAnsi="Arial" w:cs="Arial"/>
              </w:rPr>
              <w:t xml:space="preserve">Disposal or retention of a sample against the </w:t>
            </w:r>
            <w:r w:rsidR="00484795">
              <w:rPr>
                <w:rFonts w:ascii="Arial" w:hAnsi="Arial" w:cs="Arial"/>
              </w:rPr>
              <w:t>family’s wishes</w:t>
            </w:r>
          </w:p>
        </w:tc>
        <w:tc>
          <w:tcPr>
            <w:tcW w:w="3118" w:type="dxa"/>
            <w:shd w:val="clear" w:color="auto" w:fill="auto"/>
          </w:tcPr>
          <w:p w14:paraId="2C52456D" w14:textId="45021DB5" w:rsidR="00DD194C" w:rsidRPr="00AF73CA" w:rsidRDefault="00FF2EDB" w:rsidP="00FF2E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describe details of procedures to label samples</w:t>
            </w:r>
          </w:p>
        </w:tc>
        <w:tc>
          <w:tcPr>
            <w:tcW w:w="3119" w:type="dxa"/>
            <w:shd w:val="clear" w:color="auto" w:fill="auto"/>
          </w:tcPr>
          <w:p w14:paraId="6B3E1FFE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95E325B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DBEBA3B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58FB35DC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D194C" w:rsidRPr="005279A9" w14:paraId="7E372CAA" w14:textId="77777777" w:rsidTr="002F31F4">
        <w:tc>
          <w:tcPr>
            <w:tcW w:w="2080" w:type="dxa"/>
            <w:shd w:val="clear" w:color="auto" w:fill="auto"/>
          </w:tcPr>
          <w:p w14:paraId="0179D7F5" w14:textId="1AE0D8C9" w:rsidR="00DD194C" w:rsidRPr="005279A9" w:rsidRDefault="000E300D" w:rsidP="00DD194C">
            <w:pPr>
              <w:spacing w:before="120" w:after="120"/>
              <w:rPr>
                <w:rFonts w:ascii="Arial" w:hAnsi="Arial" w:cs="Arial"/>
              </w:rPr>
            </w:pPr>
            <w:r w:rsidRPr="005279A9">
              <w:rPr>
                <w:rFonts w:ascii="Arial" w:hAnsi="Arial" w:cs="Arial"/>
              </w:rPr>
              <w:t xml:space="preserve">Insufficient record-keeping and storage of samples </w:t>
            </w:r>
          </w:p>
        </w:tc>
        <w:tc>
          <w:tcPr>
            <w:tcW w:w="2451" w:type="dxa"/>
            <w:shd w:val="clear" w:color="auto" w:fill="auto"/>
          </w:tcPr>
          <w:p w14:paraId="23A581DF" w14:textId="77777777" w:rsidR="000E300D" w:rsidRDefault="000E300D" w:rsidP="000E300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sample</w:t>
            </w:r>
          </w:p>
          <w:p w14:paraId="2868F455" w14:textId="57792A0B" w:rsidR="00DD194C" w:rsidRDefault="000E300D" w:rsidP="000E300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traceability</w:t>
            </w:r>
          </w:p>
          <w:p w14:paraId="3A5E7FA3" w14:textId="410C5E89" w:rsidR="000E300D" w:rsidRDefault="000E300D" w:rsidP="000E300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 w:rsidRPr="000E300D">
              <w:rPr>
                <w:rFonts w:ascii="Arial" w:hAnsi="Arial" w:cs="Arial"/>
              </w:rPr>
              <w:t xml:space="preserve">Disposal or retention of a sample against the </w:t>
            </w:r>
            <w:r w:rsidR="00484795">
              <w:rPr>
                <w:rFonts w:ascii="Arial" w:hAnsi="Arial" w:cs="Arial"/>
              </w:rPr>
              <w:t>family’s wishes</w:t>
            </w:r>
          </w:p>
        </w:tc>
        <w:tc>
          <w:tcPr>
            <w:tcW w:w="3118" w:type="dxa"/>
            <w:shd w:val="clear" w:color="auto" w:fill="auto"/>
          </w:tcPr>
          <w:p w14:paraId="56535B71" w14:textId="5C0E123A" w:rsidR="00DD194C" w:rsidRPr="00AF73CA" w:rsidRDefault="00B12F07" w:rsidP="00FF2E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describe details of procedures to log samples taken, in storage and sent off-site; staff training and competency assessments</w:t>
            </w:r>
          </w:p>
        </w:tc>
        <w:tc>
          <w:tcPr>
            <w:tcW w:w="3119" w:type="dxa"/>
            <w:shd w:val="clear" w:color="auto" w:fill="auto"/>
          </w:tcPr>
          <w:p w14:paraId="56E7F170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B264B67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7276F9C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2EF16833" w14:textId="77777777" w:rsidR="00DD194C" w:rsidRPr="005279A9" w:rsidRDefault="00DD194C" w:rsidP="00FF2E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435A" w:rsidRPr="005279A9" w14:paraId="2E111E2C" w14:textId="77777777" w:rsidTr="002F31F4">
        <w:tc>
          <w:tcPr>
            <w:tcW w:w="2080" w:type="dxa"/>
            <w:shd w:val="clear" w:color="auto" w:fill="auto"/>
          </w:tcPr>
          <w:p w14:paraId="3B8DF2D3" w14:textId="71CF39E5" w:rsidR="00AC435A" w:rsidRPr="005279A9" w:rsidRDefault="00AC435A" w:rsidP="00F6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Samples lost when being sent off-site for analysis</w:t>
            </w:r>
          </w:p>
        </w:tc>
        <w:tc>
          <w:tcPr>
            <w:tcW w:w="2451" w:type="dxa"/>
            <w:shd w:val="clear" w:color="auto" w:fill="auto"/>
          </w:tcPr>
          <w:p w14:paraId="1E73577F" w14:textId="5F71B594" w:rsidR="00AC435A" w:rsidRPr="00AC435A" w:rsidRDefault="00AC435A" w:rsidP="00AC435A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sample</w:t>
            </w:r>
          </w:p>
        </w:tc>
        <w:tc>
          <w:tcPr>
            <w:tcW w:w="3118" w:type="dxa"/>
            <w:shd w:val="clear" w:color="auto" w:fill="auto"/>
          </w:tcPr>
          <w:p w14:paraId="49F06779" w14:textId="7D3A7D45" w:rsidR="00AC435A" w:rsidRPr="00AF73CA" w:rsidRDefault="00AC435A" w:rsidP="00F64D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describe details of procedures to package and send samples off-site</w:t>
            </w:r>
          </w:p>
        </w:tc>
        <w:tc>
          <w:tcPr>
            <w:tcW w:w="3119" w:type="dxa"/>
            <w:shd w:val="clear" w:color="auto" w:fill="auto"/>
          </w:tcPr>
          <w:p w14:paraId="26BE599C" w14:textId="77777777" w:rsidR="00AC435A" w:rsidRPr="005279A9" w:rsidRDefault="00AC435A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80888A" w14:textId="77777777" w:rsidR="00AC435A" w:rsidRPr="005279A9" w:rsidRDefault="00AC435A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103124A" w14:textId="77777777" w:rsidR="00AC435A" w:rsidRPr="005279A9" w:rsidRDefault="00AC435A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5DE179F9" w14:textId="77777777" w:rsidR="00AC435A" w:rsidRPr="005279A9" w:rsidRDefault="00AC435A" w:rsidP="00F6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E300D" w:rsidRPr="00CB3C58" w14:paraId="682FFEB1" w14:textId="77777777" w:rsidTr="002F31F4">
        <w:tc>
          <w:tcPr>
            <w:tcW w:w="2080" w:type="dxa"/>
            <w:shd w:val="clear" w:color="auto" w:fill="auto"/>
          </w:tcPr>
          <w:p w14:paraId="185FB746" w14:textId="4C3FD798" w:rsidR="000E300D" w:rsidRPr="00CB3C58" w:rsidRDefault="000E300D" w:rsidP="00FF2EDB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>Add rows</w:t>
            </w:r>
            <w:r w:rsidR="003E4AC1"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>,</w:t>
            </w:r>
            <w:r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 </w:t>
            </w:r>
            <w:r w:rsidR="003E4AC1"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>as necessary</w:t>
            </w:r>
          </w:p>
        </w:tc>
        <w:tc>
          <w:tcPr>
            <w:tcW w:w="2451" w:type="dxa"/>
            <w:shd w:val="clear" w:color="auto" w:fill="auto"/>
          </w:tcPr>
          <w:p w14:paraId="2B06C1A3" w14:textId="77777777" w:rsidR="000E300D" w:rsidRPr="00CB3C58" w:rsidRDefault="000E300D" w:rsidP="00FF2E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118" w:type="dxa"/>
            <w:shd w:val="clear" w:color="auto" w:fill="auto"/>
          </w:tcPr>
          <w:p w14:paraId="3D3F4F73" w14:textId="77777777" w:rsidR="000E300D" w:rsidRPr="00CB3C58" w:rsidRDefault="000E300D" w:rsidP="00FF2EDB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  <w:tc>
          <w:tcPr>
            <w:tcW w:w="3119" w:type="dxa"/>
            <w:shd w:val="clear" w:color="auto" w:fill="auto"/>
          </w:tcPr>
          <w:p w14:paraId="40D7C253" w14:textId="77777777" w:rsidR="000E300D" w:rsidRPr="00CB3C58" w:rsidRDefault="000E300D" w:rsidP="00FF2E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auto"/>
          </w:tcPr>
          <w:p w14:paraId="3046B1EF" w14:textId="77777777" w:rsidR="000E300D" w:rsidRPr="00CB3C58" w:rsidRDefault="000E300D" w:rsidP="00FF2E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auto"/>
          </w:tcPr>
          <w:p w14:paraId="2324F81D" w14:textId="77777777" w:rsidR="000E300D" w:rsidRPr="00CB3C58" w:rsidRDefault="000E300D" w:rsidP="00FF2E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40" w:type="dxa"/>
            <w:shd w:val="clear" w:color="auto" w:fill="auto"/>
          </w:tcPr>
          <w:p w14:paraId="5C4F45A7" w14:textId="77777777" w:rsidR="000E300D" w:rsidRPr="00CB3C58" w:rsidRDefault="000E300D" w:rsidP="00FF2E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AC435A" w:rsidRPr="006803D8" w14:paraId="2DBEC96E" w14:textId="77777777" w:rsidTr="00F64DDB">
        <w:tc>
          <w:tcPr>
            <w:tcW w:w="14560" w:type="dxa"/>
            <w:gridSpan w:val="7"/>
            <w:shd w:val="clear" w:color="auto" w:fill="FFEBFF"/>
          </w:tcPr>
          <w:p w14:paraId="22262DFB" w14:textId="30B96095" w:rsidR="00AC435A" w:rsidRPr="006803D8" w:rsidRDefault="00875DFB" w:rsidP="00F64DDB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6803D8">
              <w:rPr>
                <w:rFonts w:ascii="Arial" w:hAnsi="Arial" w:cs="Arial"/>
                <w:color w:val="4E235A"/>
              </w:rPr>
              <w:t>R</w:t>
            </w:r>
            <w:r w:rsidR="00AC435A" w:rsidRPr="006803D8">
              <w:rPr>
                <w:rFonts w:ascii="Arial" w:hAnsi="Arial" w:cs="Arial"/>
                <w:color w:val="4E235A"/>
              </w:rPr>
              <w:t xml:space="preserve">isks relating to: </w:t>
            </w:r>
            <w:r w:rsidR="00AF6844" w:rsidRPr="006803D8">
              <w:rPr>
                <w:rFonts w:ascii="Arial" w:hAnsi="Arial" w:cs="Arial"/>
                <w:color w:val="4E235A"/>
              </w:rPr>
              <w:t xml:space="preserve">Removal of a </w:t>
            </w:r>
            <w:r w:rsidR="001B6821" w:rsidRPr="006803D8">
              <w:rPr>
                <w:rFonts w:ascii="Arial" w:hAnsi="Arial" w:cs="Arial"/>
                <w:color w:val="4E235A"/>
              </w:rPr>
              <w:t>sample from the deceased</w:t>
            </w:r>
          </w:p>
        </w:tc>
      </w:tr>
      <w:tr w:rsidR="00F64DDB" w:rsidRPr="005279A9" w14:paraId="58ADDD83" w14:textId="77777777" w:rsidTr="00F64DDB">
        <w:tc>
          <w:tcPr>
            <w:tcW w:w="2080" w:type="dxa"/>
          </w:tcPr>
          <w:p w14:paraId="38898146" w14:textId="45CADD6A" w:rsidR="00F64DDB" w:rsidRPr="00F64DDB" w:rsidRDefault="00DD13B3" w:rsidP="00F6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Lack of </w:t>
            </w:r>
            <w:r w:rsidR="002303F6">
              <w:rPr>
                <w:rFonts w:ascii="Arial" w:hAnsi="Arial" w:cs="Arial"/>
              </w:rPr>
              <w:t xml:space="preserve">training or </w:t>
            </w:r>
            <w:r>
              <w:rPr>
                <w:rFonts w:ascii="Arial" w:hAnsi="Arial" w:cs="Arial"/>
              </w:rPr>
              <w:t xml:space="preserve">due care and attention when handling the </w:t>
            </w:r>
            <w:r w:rsidR="005F0158">
              <w:rPr>
                <w:rFonts w:ascii="Arial" w:hAnsi="Arial" w:cs="Arial"/>
              </w:rPr>
              <w:t>deceased</w:t>
            </w:r>
            <w:r>
              <w:rPr>
                <w:rFonts w:ascii="Arial" w:hAnsi="Arial" w:cs="Arial"/>
              </w:rPr>
              <w:t xml:space="preserve"> or removing sample from the </w:t>
            </w:r>
            <w:r w:rsidR="005F0158">
              <w:rPr>
                <w:rFonts w:ascii="Arial" w:hAnsi="Arial" w:cs="Arial"/>
              </w:rPr>
              <w:t>deceased</w:t>
            </w:r>
          </w:p>
        </w:tc>
        <w:tc>
          <w:tcPr>
            <w:tcW w:w="2451" w:type="dxa"/>
          </w:tcPr>
          <w:p w14:paraId="0E3129DB" w14:textId="6ECAE555" w:rsidR="00F64DDB" w:rsidRPr="00F64DDB" w:rsidRDefault="00F64DDB" w:rsidP="00F64DDB">
            <w:pPr>
              <w:numPr>
                <w:ilvl w:val="0"/>
                <w:numId w:val="8"/>
              </w:numPr>
              <w:spacing w:before="120" w:after="120" w:line="256" w:lineRule="auto"/>
              <w:ind w:left="221" w:right="10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Damage to </w:t>
            </w:r>
            <w:r w:rsidR="005F0158">
              <w:rPr>
                <w:rFonts w:ascii="Arial" w:hAnsi="Arial" w:cs="Arial"/>
              </w:rPr>
              <w:t xml:space="preserve">the deceased </w:t>
            </w:r>
            <w:r>
              <w:rPr>
                <w:rFonts w:ascii="Arial" w:hAnsi="Arial" w:cs="Arial"/>
              </w:rPr>
              <w:t xml:space="preserve">whilst </w:t>
            </w:r>
            <w:r w:rsidR="00EC2F7C">
              <w:rPr>
                <w:rFonts w:ascii="Arial" w:hAnsi="Arial" w:cs="Arial"/>
              </w:rPr>
              <w:t>removing</w:t>
            </w:r>
            <w:r>
              <w:rPr>
                <w:rFonts w:ascii="Arial" w:hAnsi="Arial" w:cs="Arial"/>
              </w:rPr>
              <w:t xml:space="preserve"> the sample</w:t>
            </w:r>
          </w:p>
        </w:tc>
        <w:tc>
          <w:tcPr>
            <w:tcW w:w="3118" w:type="dxa"/>
          </w:tcPr>
          <w:p w14:paraId="0F1F7EB8" w14:textId="252ACF1F" w:rsidR="00F64DDB" w:rsidRPr="00AF73CA" w:rsidRDefault="00AF6844" w:rsidP="00F64D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describe details of procedures for handling the deceased, remove samples; staff training and competency assessments </w:t>
            </w:r>
          </w:p>
        </w:tc>
        <w:tc>
          <w:tcPr>
            <w:tcW w:w="3119" w:type="dxa"/>
          </w:tcPr>
          <w:p w14:paraId="464D093F" w14:textId="77777777" w:rsidR="00F64DDB" w:rsidRPr="005279A9" w:rsidRDefault="00F64DDB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689CC4" w14:textId="77777777" w:rsidR="00F64DDB" w:rsidRPr="005279A9" w:rsidRDefault="00F64DDB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52CDBE" w14:textId="77777777" w:rsidR="00F64DDB" w:rsidRPr="005279A9" w:rsidRDefault="00F64DDB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5FABB0E3" w14:textId="77777777" w:rsidR="00F64DDB" w:rsidRPr="005279A9" w:rsidRDefault="00F64DDB" w:rsidP="00F6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803A5" w:rsidRPr="00CB3C58" w14:paraId="56590D60" w14:textId="77777777" w:rsidTr="00D803A5">
        <w:tc>
          <w:tcPr>
            <w:tcW w:w="2080" w:type="dxa"/>
          </w:tcPr>
          <w:p w14:paraId="5FC2049A" w14:textId="79A1D338" w:rsidR="00D803A5" w:rsidRPr="00CB3C58" w:rsidRDefault="003E4AC1" w:rsidP="00F64DDB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B3C58">
              <w:rPr>
                <w:rFonts w:ascii="Arial" w:hAnsi="Arial" w:cs="Arial"/>
                <w:i/>
                <w:iCs/>
                <w:color w:val="A6A6A6" w:themeColor="background1" w:themeShade="A6"/>
              </w:rPr>
              <w:t>Add rows, as necessary</w:t>
            </w:r>
          </w:p>
        </w:tc>
        <w:tc>
          <w:tcPr>
            <w:tcW w:w="2451" w:type="dxa"/>
          </w:tcPr>
          <w:p w14:paraId="31376FDF" w14:textId="77777777" w:rsidR="00D803A5" w:rsidRPr="00CB3C58" w:rsidRDefault="00D803A5" w:rsidP="00F64D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118" w:type="dxa"/>
          </w:tcPr>
          <w:p w14:paraId="36CB9561" w14:textId="77777777" w:rsidR="00D803A5" w:rsidRPr="00CB3C58" w:rsidRDefault="00D803A5" w:rsidP="00F64DDB">
            <w:pPr>
              <w:spacing w:before="120" w:after="120"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  <w:tc>
          <w:tcPr>
            <w:tcW w:w="3119" w:type="dxa"/>
          </w:tcPr>
          <w:p w14:paraId="3B2E7C23" w14:textId="77777777" w:rsidR="00D803A5" w:rsidRPr="00CB3C58" w:rsidRDefault="00D803A5" w:rsidP="00F64D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015D12A6" w14:textId="77777777" w:rsidR="00D803A5" w:rsidRPr="00CB3C58" w:rsidRDefault="00D803A5" w:rsidP="00F64D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6AA12C2A" w14:textId="77777777" w:rsidR="00D803A5" w:rsidRPr="00CB3C58" w:rsidRDefault="00D803A5" w:rsidP="00F64D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40" w:type="dxa"/>
          </w:tcPr>
          <w:p w14:paraId="44283A80" w14:textId="77777777" w:rsidR="00D803A5" w:rsidRPr="00CB3C58" w:rsidRDefault="00D803A5" w:rsidP="00F64DDB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2F31F4" w:rsidRPr="006803D8" w14:paraId="62686905" w14:textId="77777777" w:rsidTr="00F64DDB">
        <w:tc>
          <w:tcPr>
            <w:tcW w:w="14560" w:type="dxa"/>
            <w:gridSpan w:val="7"/>
            <w:shd w:val="clear" w:color="auto" w:fill="FFEBFF"/>
          </w:tcPr>
          <w:p w14:paraId="610D9DB7" w14:textId="16D59D41" w:rsidR="002F31F4" w:rsidRPr="006803D8" w:rsidRDefault="002F31F4" w:rsidP="00F64DDB">
            <w:pPr>
              <w:spacing w:before="120" w:after="120"/>
              <w:rPr>
                <w:rFonts w:ascii="Arial" w:hAnsi="Arial" w:cs="Arial"/>
                <w:color w:val="4E235A"/>
              </w:rPr>
            </w:pPr>
            <w:r w:rsidRPr="006803D8">
              <w:rPr>
                <w:rFonts w:ascii="Arial" w:hAnsi="Arial" w:cs="Arial"/>
                <w:color w:val="4E235A"/>
              </w:rPr>
              <w:t>Risks relating to: Premises, facilities and equipment</w:t>
            </w:r>
          </w:p>
        </w:tc>
      </w:tr>
      <w:tr w:rsidR="00AA1EEB" w:rsidRPr="005279A9" w14:paraId="0C0E9778" w14:textId="77777777" w:rsidTr="00173080">
        <w:tc>
          <w:tcPr>
            <w:tcW w:w="2080" w:type="dxa"/>
          </w:tcPr>
          <w:p w14:paraId="35A35CC1" w14:textId="76E8B000" w:rsidR="00AA1EEB" w:rsidRPr="00AA1EEB" w:rsidRDefault="00AA1EEB" w:rsidP="00173080">
            <w:pPr>
              <w:spacing w:before="120" w:after="120"/>
              <w:rPr>
                <w:rFonts w:ascii="Arial" w:hAnsi="Arial" w:cs="Arial"/>
              </w:rPr>
            </w:pPr>
            <w:r w:rsidRPr="00AA1EEB">
              <w:rPr>
                <w:rFonts w:ascii="Arial" w:hAnsi="Arial" w:cs="Arial"/>
              </w:rPr>
              <w:t>Premises not secured or doors that should be locked being left open for ease of access</w:t>
            </w:r>
          </w:p>
        </w:tc>
        <w:tc>
          <w:tcPr>
            <w:tcW w:w="2451" w:type="dxa"/>
          </w:tcPr>
          <w:p w14:paraId="779F4824" w14:textId="77777777" w:rsidR="00AA1EEB" w:rsidRDefault="00AA1EEB" w:rsidP="00173080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facility being accessed by unauthorised people or visitors</w:t>
            </w:r>
          </w:p>
          <w:p w14:paraId="6FD1D7EC" w14:textId="3FF75281" w:rsidR="00AA1EEB" w:rsidRDefault="00AA1EEB" w:rsidP="00173080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Risks to dignity of the deceased</w:t>
            </w:r>
          </w:p>
          <w:p w14:paraId="5B2BD0AD" w14:textId="720974C7" w:rsidR="00AA1EEB" w:rsidRDefault="00AA1EEB" w:rsidP="00173080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</w:t>
            </w:r>
          </w:p>
          <w:p w14:paraId="572A2969" w14:textId="6D2CFD97" w:rsidR="00AA1EEB" w:rsidRPr="00305E97" w:rsidRDefault="00AA1EEB" w:rsidP="00173080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breach of confidentiality</w:t>
            </w:r>
          </w:p>
        </w:tc>
        <w:tc>
          <w:tcPr>
            <w:tcW w:w="3118" w:type="dxa"/>
          </w:tcPr>
          <w:p w14:paraId="07837E0F" w14:textId="7DE688D0" w:rsidR="00AA1EEB" w:rsidRPr="00AF73CA" w:rsidRDefault="00DE4C25" w:rsidP="00173080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describe details of security of premises and procedures for security</w:t>
            </w:r>
          </w:p>
        </w:tc>
        <w:tc>
          <w:tcPr>
            <w:tcW w:w="3119" w:type="dxa"/>
          </w:tcPr>
          <w:p w14:paraId="5A87C1EA" w14:textId="77777777" w:rsidR="00AA1EEB" w:rsidRPr="005279A9" w:rsidRDefault="00AA1EEB" w:rsidP="0017308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271E41" w14:textId="77777777" w:rsidR="00AA1EEB" w:rsidRPr="005279A9" w:rsidRDefault="00AA1EEB" w:rsidP="0017308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C05AD5" w14:textId="77777777" w:rsidR="00AA1EEB" w:rsidRPr="005279A9" w:rsidRDefault="00AA1EEB" w:rsidP="0017308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36699890" w14:textId="77777777" w:rsidR="00AA1EEB" w:rsidRPr="005279A9" w:rsidRDefault="00AA1EEB" w:rsidP="0017308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31F4" w:rsidRPr="005279A9" w14:paraId="01339DD4" w14:textId="77777777" w:rsidTr="00F64DDB">
        <w:tc>
          <w:tcPr>
            <w:tcW w:w="2080" w:type="dxa"/>
          </w:tcPr>
          <w:p w14:paraId="22F38DFE" w14:textId="7A990690" w:rsidR="002F31F4" w:rsidRPr="00E25C3F" w:rsidRDefault="003E4AC1" w:rsidP="00F64DDB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</w:rPr>
              <w:t>Add rows, as necessary</w:t>
            </w:r>
          </w:p>
        </w:tc>
        <w:tc>
          <w:tcPr>
            <w:tcW w:w="2451" w:type="dxa"/>
          </w:tcPr>
          <w:p w14:paraId="749B07B0" w14:textId="77777777" w:rsidR="002F31F4" w:rsidRPr="00305E97" w:rsidRDefault="002F31F4" w:rsidP="00F64D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221" w:hanging="221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A82D089" w14:textId="77777777" w:rsidR="002F31F4" w:rsidRPr="00AF73CA" w:rsidRDefault="002F31F4" w:rsidP="00F64DDB">
            <w:pPr>
              <w:spacing w:before="120" w:after="12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</w:tc>
        <w:tc>
          <w:tcPr>
            <w:tcW w:w="3119" w:type="dxa"/>
          </w:tcPr>
          <w:p w14:paraId="078723AA" w14:textId="77777777" w:rsidR="002F31F4" w:rsidRPr="005279A9" w:rsidRDefault="002F31F4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6FE907" w14:textId="77777777" w:rsidR="002F31F4" w:rsidRPr="005279A9" w:rsidRDefault="002F31F4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4B9B30" w14:textId="77777777" w:rsidR="002F31F4" w:rsidRPr="005279A9" w:rsidRDefault="002F31F4" w:rsidP="00F6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58D84FC" w14:textId="77777777" w:rsidR="002F31F4" w:rsidRPr="005279A9" w:rsidRDefault="002F31F4" w:rsidP="00F64DD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FB4A73" w14:textId="77777777" w:rsidR="00F85BFF" w:rsidRPr="00BE04D0" w:rsidRDefault="00F85BFF" w:rsidP="00BE04D0">
      <w:pPr>
        <w:spacing w:after="0"/>
        <w:rPr>
          <w:rFonts w:ascii="Arial" w:hAnsi="Arial" w:cs="Arial"/>
          <w:sz w:val="2"/>
          <w:szCs w:val="2"/>
        </w:rPr>
      </w:pPr>
    </w:p>
    <w:sectPr w:rsidR="00F85BFF" w:rsidRPr="00BE04D0" w:rsidSect="009811CE">
      <w:footerReference w:type="default" r:id="rId10"/>
      <w:footerReference w:type="first" r:id="rId11"/>
      <w:pgSz w:w="16838" w:h="11906" w:orient="landscape" w:code="9"/>
      <w:pgMar w:top="1134" w:right="1134" w:bottom="986" w:left="1134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9C2BF" w14:textId="77777777" w:rsidR="00F64DDB" w:rsidRDefault="00F64DDB" w:rsidP="009811CE">
      <w:pPr>
        <w:spacing w:after="0" w:line="240" w:lineRule="auto"/>
      </w:pPr>
      <w:r>
        <w:separator/>
      </w:r>
    </w:p>
  </w:endnote>
  <w:endnote w:type="continuationSeparator" w:id="0">
    <w:p w14:paraId="6EC853CE" w14:textId="77777777" w:rsidR="00F64DDB" w:rsidRDefault="00F64DDB" w:rsidP="0098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393E" w14:textId="35B2C52F" w:rsidR="00294580" w:rsidRPr="00294580" w:rsidRDefault="00294580" w:rsidP="00294580">
    <w:pPr>
      <w:pStyle w:val="Footer"/>
      <w:jc w:val="right"/>
      <w:rPr>
        <w:rFonts w:ascii="Arial" w:hAnsi="Arial" w:cs="Arial"/>
      </w:rPr>
    </w:pPr>
    <w:r w:rsidRPr="00294580">
      <w:rPr>
        <w:rFonts w:ascii="Arial" w:hAnsi="Arial" w:cs="Arial"/>
      </w:rPr>
      <w:fldChar w:fldCharType="begin"/>
    </w:r>
    <w:r w:rsidRPr="00294580">
      <w:rPr>
        <w:rFonts w:ascii="Arial" w:hAnsi="Arial" w:cs="Arial"/>
      </w:rPr>
      <w:instrText xml:space="preserve"> PAGE   \* MERGEFORMAT </w:instrText>
    </w:r>
    <w:r w:rsidRPr="00294580">
      <w:rPr>
        <w:rFonts w:ascii="Arial" w:hAnsi="Arial" w:cs="Arial"/>
      </w:rPr>
      <w:fldChar w:fldCharType="separate"/>
    </w:r>
    <w:r w:rsidRPr="00294580">
      <w:rPr>
        <w:rFonts w:ascii="Arial" w:hAnsi="Arial" w:cs="Arial"/>
        <w:noProof/>
      </w:rPr>
      <w:t>1</w:t>
    </w:r>
    <w:r w:rsidRPr="00294580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AC5D" w14:textId="44FB6BA0" w:rsidR="00F64DDB" w:rsidRPr="00A11C5A" w:rsidRDefault="00F64DDB" w:rsidP="00A11C5A">
    <w:pPr>
      <w:pStyle w:val="Footer"/>
      <w:jc w:val="right"/>
      <w:rPr>
        <w:rFonts w:ascii="Arial" w:hAnsi="Arial" w:cs="Arial"/>
      </w:rPr>
    </w:pPr>
    <w:r w:rsidRPr="00A11C5A">
      <w:rPr>
        <w:rFonts w:ascii="Arial" w:hAnsi="Arial" w:cs="Arial"/>
      </w:rPr>
      <w:fldChar w:fldCharType="begin"/>
    </w:r>
    <w:r w:rsidRPr="00A11C5A">
      <w:rPr>
        <w:rFonts w:ascii="Arial" w:hAnsi="Arial" w:cs="Arial"/>
      </w:rPr>
      <w:instrText xml:space="preserve"> PAGE   \* MERGEFORMAT </w:instrText>
    </w:r>
    <w:r w:rsidRPr="00A11C5A">
      <w:rPr>
        <w:rFonts w:ascii="Arial" w:hAnsi="Arial" w:cs="Arial"/>
      </w:rPr>
      <w:fldChar w:fldCharType="separate"/>
    </w:r>
    <w:r w:rsidRPr="00A11C5A">
      <w:rPr>
        <w:rFonts w:ascii="Arial" w:hAnsi="Arial" w:cs="Arial"/>
        <w:noProof/>
      </w:rPr>
      <w:t>1</w:t>
    </w:r>
    <w:r w:rsidRPr="00A11C5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7B9E" w14:textId="77777777" w:rsidR="00F64DDB" w:rsidRDefault="00F64DDB" w:rsidP="009811CE">
      <w:pPr>
        <w:spacing w:after="0" w:line="240" w:lineRule="auto"/>
      </w:pPr>
      <w:r>
        <w:separator/>
      </w:r>
    </w:p>
  </w:footnote>
  <w:footnote w:type="continuationSeparator" w:id="0">
    <w:p w14:paraId="49E1D67F" w14:textId="77777777" w:rsidR="00F64DDB" w:rsidRDefault="00F64DDB" w:rsidP="0098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17F4"/>
    <w:multiLevelType w:val="hybridMultilevel"/>
    <w:tmpl w:val="C97AC4D4"/>
    <w:lvl w:ilvl="0" w:tplc="1EC617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5C0"/>
    <w:multiLevelType w:val="hybridMultilevel"/>
    <w:tmpl w:val="6FAC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393A"/>
    <w:multiLevelType w:val="hybridMultilevel"/>
    <w:tmpl w:val="5700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D01"/>
    <w:multiLevelType w:val="hybridMultilevel"/>
    <w:tmpl w:val="5102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21C2"/>
    <w:multiLevelType w:val="hybridMultilevel"/>
    <w:tmpl w:val="6CB84434"/>
    <w:lvl w:ilvl="0" w:tplc="324E331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54B8A"/>
    <w:multiLevelType w:val="hybridMultilevel"/>
    <w:tmpl w:val="7966B48E"/>
    <w:lvl w:ilvl="0" w:tplc="324E331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0D6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ABF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6E1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27A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605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29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C78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C08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122B6"/>
    <w:multiLevelType w:val="hybridMultilevel"/>
    <w:tmpl w:val="C3FC3972"/>
    <w:lvl w:ilvl="0" w:tplc="324E331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545B2"/>
    <w:multiLevelType w:val="hybridMultilevel"/>
    <w:tmpl w:val="22348BF4"/>
    <w:lvl w:ilvl="0" w:tplc="324E331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8CAE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CE"/>
    <w:rsid w:val="00052DA2"/>
    <w:rsid w:val="00073B04"/>
    <w:rsid w:val="000E300D"/>
    <w:rsid w:val="00117770"/>
    <w:rsid w:val="0014459B"/>
    <w:rsid w:val="00151A3A"/>
    <w:rsid w:val="00181072"/>
    <w:rsid w:val="001B3A98"/>
    <w:rsid w:val="001B5901"/>
    <w:rsid w:val="001B6821"/>
    <w:rsid w:val="001C1E35"/>
    <w:rsid w:val="00227E3B"/>
    <w:rsid w:val="002303F6"/>
    <w:rsid w:val="00237DF9"/>
    <w:rsid w:val="00257934"/>
    <w:rsid w:val="0027380D"/>
    <w:rsid w:val="002937D6"/>
    <w:rsid w:val="00294580"/>
    <w:rsid w:val="002A1166"/>
    <w:rsid w:val="002D40FB"/>
    <w:rsid w:val="002E10F3"/>
    <w:rsid w:val="002F31F4"/>
    <w:rsid w:val="00305E97"/>
    <w:rsid w:val="00312466"/>
    <w:rsid w:val="003E4AC1"/>
    <w:rsid w:val="00437FBE"/>
    <w:rsid w:val="004474DF"/>
    <w:rsid w:val="004757A8"/>
    <w:rsid w:val="00484795"/>
    <w:rsid w:val="004C67BB"/>
    <w:rsid w:val="004F5862"/>
    <w:rsid w:val="005137E4"/>
    <w:rsid w:val="005279A9"/>
    <w:rsid w:val="00531DB1"/>
    <w:rsid w:val="005340C8"/>
    <w:rsid w:val="00537EEA"/>
    <w:rsid w:val="00540287"/>
    <w:rsid w:val="00554C72"/>
    <w:rsid w:val="00571EA3"/>
    <w:rsid w:val="005F0158"/>
    <w:rsid w:val="00600E90"/>
    <w:rsid w:val="00675D0D"/>
    <w:rsid w:val="006803D8"/>
    <w:rsid w:val="006958BA"/>
    <w:rsid w:val="006B6213"/>
    <w:rsid w:val="006C37F3"/>
    <w:rsid w:val="007150EE"/>
    <w:rsid w:val="00722339"/>
    <w:rsid w:val="00724F24"/>
    <w:rsid w:val="00774FDA"/>
    <w:rsid w:val="007913BB"/>
    <w:rsid w:val="007A471F"/>
    <w:rsid w:val="0081300F"/>
    <w:rsid w:val="00866541"/>
    <w:rsid w:val="00875DFB"/>
    <w:rsid w:val="008C031D"/>
    <w:rsid w:val="008C5116"/>
    <w:rsid w:val="008C5EA1"/>
    <w:rsid w:val="009075BF"/>
    <w:rsid w:val="0092336C"/>
    <w:rsid w:val="009811CE"/>
    <w:rsid w:val="009A1481"/>
    <w:rsid w:val="009D31B0"/>
    <w:rsid w:val="00A04EC5"/>
    <w:rsid w:val="00A065FB"/>
    <w:rsid w:val="00A10BD8"/>
    <w:rsid w:val="00A11C5A"/>
    <w:rsid w:val="00AA1EEB"/>
    <w:rsid w:val="00AC435A"/>
    <w:rsid w:val="00AD4A00"/>
    <w:rsid w:val="00AE373F"/>
    <w:rsid w:val="00AF6844"/>
    <w:rsid w:val="00AF73CA"/>
    <w:rsid w:val="00B12F07"/>
    <w:rsid w:val="00B17C07"/>
    <w:rsid w:val="00B771CE"/>
    <w:rsid w:val="00BA5551"/>
    <w:rsid w:val="00BC6D79"/>
    <w:rsid w:val="00BE04D0"/>
    <w:rsid w:val="00BE30E9"/>
    <w:rsid w:val="00C36BD0"/>
    <w:rsid w:val="00C42A6F"/>
    <w:rsid w:val="00C71233"/>
    <w:rsid w:val="00C7202F"/>
    <w:rsid w:val="00C92E4F"/>
    <w:rsid w:val="00CB07DD"/>
    <w:rsid w:val="00CB3C58"/>
    <w:rsid w:val="00CD21CA"/>
    <w:rsid w:val="00CF5CF2"/>
    <w:rsid w:val="00D803A5"/>
    <w:rsid w:val="00D9614F"/>
    <w:rsid w:val="00DA30F5"/>
    <w:rsid w:val="00DA710A"/>
    <w:rsid w:val="00DD13B3"/>
    <w:rsid w:val="00DD194C"/>
    <w:rsid w:val="00DE4C25"/>
    <w:rsid w:val="00DF3862"/>
    <w:rsid w:val="00E2148C"/>
    <w:rsid w:val="00E25C3F"/>
    <w:rsid w:val="00E51A9E"/>
    <w:rsid w:val="00E64380"/>
    <w:rsid w:val="00EB3967"/>
    <w:rsid w:val="00EC2F7C"/>
    <w:rsid w:val="00EE5AA7"/>
    <w:rsid w:val="00F17F1D"/>
    <w:rsid w:val="00F22453"/>
    <w:rsid w:val="00F319F6"/>
    <w:rsid w:val="00F64DDB"/>
    <w:rsid w:val="00F85BFF"/>
    <w:rsid w:val="00F956E2"/>
    <w:rsid w:val="00F957A8"/>
    <w:rsid w:val="00F95D74"/>
    <w:rsid w:val="00FB3924"/>
    <w:rsid w:val="00FD45A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3C9F"/>
  <w15:chartTrackingRefBased/>
  <w15:docId w15:val="{4AD49F8A-8D68-4975-AF9F-B72587D5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CE"/>
  </w:style>
  <w:style w:type="paragraph" w:styleId="Footer">
    <w:name w:val="footer"/>
    <w:basedOn w:val="Normal"/>
    <w:link w:val="FooterChar"/>
    <w:uiPriority w:val="99"/>
    <w:unhideWhenUsed/>
    <w:rsid w:val="00981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CE"/>
  </w:style>
  <w:style w:type="table" w:styleId="TableGrid">
    <w:name w:val="Table Grid"/>
    <w:basedOn w:val="TableNormal"/>
    <w:uiPriority w:val="39"/>
    <w:rsid w:val="0098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E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86ABC94613A45AA72AD79B93B9837" ma:contentTypeVersion="12" ma:contentTypeDescription="Create a new document." ma:contentTypeScope="" ma:versionID="50fa16b1167197330e55494927fcf20f">
  <xsd:schema xmlns:xsd="http://www.w3.org/2001/XMLSchema" xmlns:xs="http://www.w3.org/2001/XMLSchema" xmlns:p="http://schemas.microsoft.com/office/2006/metadata/properties" xmlns:ns3="eea783ac-5207-47aa-9c2d-3db6bfc10da7" xmlns:ns4="15da933b-e053-4bf9-909e-a8510277422f" targetNamespace="http://schemas.microsoft.com/office/2006/metadata/properties" ma:root="true" ma:fieldsID="15aca5399e91820f301f784d927bf236" ns3:_="" ns4:_="">
    <xsd:import namespace="eea783ac-5207-47aa-9c2d-3db6bfc10da7"/>
    <xsd:import namespace="15da933b-e053-4bf9-909e-a85102774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783ac-5207-47aa-9c2d-3db6bfc10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a933b-e053-4bf9-909e-a85102774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1CD23-174F-46C6-8C25-676D147DF0F5}">
  <ds:schemaRefs>
    <ds:schemaRef ds:uri="http://purl.org/dc/elements/1.1/"/>
    <ds:schemaRef ds:uri="15da933b-e053-4bf9-909e-a8510277422f"/>
    <ds:schemaRef ds:uri="eea783ac-5207-47aa-9c2d-3db6bfc10da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BDE4B-81B4-4007-8BC8-E23D672A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A6C17-55BA-44DB-803A-53DA9B52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783ac-5207-47aa-9c2d-3db6bfc10da7"/>
    <ds:schemaRef ds:uri="15da933b-e053-4bf9-909e-a8510277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Sinclair</dc:creator>
  <cp:keywords/>
  <dc:description/>
  <cp:lastModifiedBy>Dr Rachel Mogg</cp:lastModifiedBy>
  <cp:revision>2</cp:revision>
  <dcterms:created xsi:type="dcterms:W3CDTF">2020-08-28T13:59:00Z</dcterms:created>
  <dcterms:modified xsi:type="dcterms:W3CDTF">2020-08-28T13:59:00Z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0x01010090886ABC94613A45AA72AD79B93B9837</vt:lpwstr>
  </property>
  <property fmtid="{D5CDD505-2E9C-101B-9397-08002B2CF9AE}" pid="3" name="_dlc_DocIdItemGuid">
    <vt:lpwstr>d1831fad-8f55-4ce2-89ed-92b634cd5ef0</vt:lpwstr>
  </property>
</Properties>
</file>